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FB1" w:rsidRPr="001409F1" w:rsidRDefault="007E4FB1" w:rsidP="007E4FB1">
      <w:pPr>
        <w:spacing w:before="60" w:after="60"/>
        <w:outlineLvl w:val="0"/>
        <w:rPr>
          <w:rFonts w:ascii="Calibri" w:eastAsia="Calibri" w:hAnsi="Calibri" w:cs="Times New Roman"/>
          <w:lang w:val="sr-Cyrl-CS"/>
        </w:rPr>
      </w:pPr>
      <w:r w:rsidRPr="00B16D9A">
        <w:rPr>
          <w:b/>
          <w:shd w:val="clear" w:color="auto" w:fill="C6D9F1" w:themeFill="text2" w:themeFillTint="33"/>
        </w:rPr>
        <w:t xml:space="preserve">(2) </w:t>
      </w:r>
      <w:proofErr w:type="spellStart"/>
      <w:r w:rsidRPr="00B16D9A">
        <w:rPr>
          <w:rFonts w:ascii="Calibri" w:eastAsia="Calibri" w:hAnsi="Calibri" w:cs="Times New Roman"/>
          <w:b/>
          <w:shd w:val="clear" w:color="auto" w:fill="C6D9F1" w:themeFill="text2" w:themeFillTint="33"/>
        </w:rPr>
        <w:t>Вредновање</w:t>
      </w:r>
      <w:proofErr w:type="spellEnd"/>
      <w:r w:rsidRPr="00B16D9A">
        <w:rPr>
          <w:rFonts w:ascii="Calibri" w:eastAsia="Calibri" w:hAnsi="Calibri" w:cs="Times New Roman"/>
          <w:b/>
          <w:shd w:val="clear" w:color="auto" w:fill="C6D9F1" w:themeFill="text2" w:themeFillTint="33"/>
        </w:rPr>
        <w:t xml:space="preserve"> </w:t>
      </w:r>
      <w:proofErr w:type="spellStart"/>
      <w:r w:rsidRPr="00B16D9A">
        <w:rPr>
          <w:rFonts w:ascii="Calibri" w:eastAsia="Calibri" w:hAnsi="Calibri" w:cs="Times New Roman"/>
          <w:b/>
          <w:shd w:val="clear" w:color="auto" w:fill="C6D9F1" w:themeFill="text2" w:themeFillTint="33"/>
        </w:rPr>
        <w:t>студијских</w:t>
      </w:r>
      <w:proofErr w:type="spellEnd"/>
      <w:r w:rsidRPr="00B16D9A">
        <w:rPr>
          <w:rFonts w:ascii="Calibri" w:eastAsia="Calibri" w:hAnsi="Calibri" w:cs="Times New Roman"/>
          <w:b/>
          <w:shd w:val="clear" w:color="auto" w:fill="C6D9F1" w:themeFill="text2" w:themeFillTint="33"/>
        </w:rPr>
        <w:t xml:space="preserve"> </w:t>
      </w:r>
      <w:proofErr w:type="spellStart"/>
      <w:r w:rsidRPr="00B16D9A">
        <w:rPr>
          <w:rFonts w:ascii="Calibri" w:eastAsia="Calibri" w:hAnsi="Calibri" w:cs="Times New Roman"/>
          <w:b/>
          <w:shd w:val="clear" w:color="auto" w:fill="C6D9F1" w:themeFill="text2" w:themeFillTint="33"/>
        </w:rPr>
        <w:t>програма</w:t>
      </w:r>
      <w:proofErr w:type="spellEnd"/>
      <w:r w:rsidRPr="00B16D9A">
        <w:rPr>
          <w:rFonts w:ascii="Calibri" w:eastAsia="Calibri" w:hAnsi="Calibri" w:cs="Times New Roman"/>
          <w:b/>
          <w:shd w:val="clear" w:color="auto" w:fill="C6D9F1" w:themeFill="text2" w:themeFillTint="33"/>
        </w:rPr>
        <w:t xml:space="preserve"> </w:t>
      </w:r>
      <w:proofErr w:type="spellStart"/>
      <w:r w:rsidRPr="00B16D9A">
        <w:rPr>
          <w:rFonts w:ascii="Calibri" w:eastAsia="Calibri" w:hAnsi="Calibri" w:cs="Times New Roman"/>
          <w:b/>
          <w:shd w:val="clear" w:color="auto" w:fill="C6D9F1" w:themeFill="text2" w:themeFillTint="33"/>
        </w:rPr>
        <w:t>од</w:t>
      </w:r>
      <w:proofErr w:type="spellEnd"/>
      <w:r w:rsidRPr="00B16D9A">
        <w:rPr>
          <w:rFonts w:ascii="Calibri" w:eastAsia="Calibri" w:hAnsi="Calibri" w:cs="Times New Roman"/>
          <w:b/>
          <w:shd w:val="clear" w:color="auto" w:fill="C6D9F1" w:themeFill="text2" w:themeFillTint="33"/>
        </w:rPr>
        <w:t xml:space="preserve"> </w:t>
      </w:r>
      <w:proofErr w:type="spellStart"/>
      <w:r w:rsidRPr="00B16D9A">
        <w:rPr>
          <w:rFonts w:ascii="Calibri" w:eastAsia="Calibri" w:hAnsi="Calibri" w:cs="Times New Roman"/>
          <w:b/>
          <w:shd w:val="clear" w:color="auto" w:fill="C6D9F1" w:themeFill="text2" w:themeFillTint="33"/>
        </w:rPr>
        <w:t>стране</w:t>
      </w:r>
      <w:proofErr w:type="spellEnd"/>
      <w:r w:rsidRPr="00B16D9A">
        <w:rPr>
          <w:rFonts w:ascii="Calibri" w:eastAsia="Calibri" w:hAnsi="Calibri" w:cs="Times New Roman"/>
          <w:b/>
          <w:shd w:val="clear" w:color="auto" w:fill="C6D9F1" w:themeFill="text2" w:themeFillTint="33"/>
        </w:rPr>
        <w:t xml:space="preserve"> </w:t>
      </w:r>
      <w:proofErr w:type="spellStart"/>
      <w:r w:rsidRPr="00B16D9A">
        <w:rPr>
          <w:rFonts w:ascii="Calibri" w:eastAsia="Calibri" w:hAnsi="Calibri" w:cs="Times New Roman"/>
          <w:b/>
          <w:shd w:val="clear" w:color="auto" w:fill="C6D9F1" w:themeFill="text2" w:themeFillTint="33"/>
        </w:rPr>
        <w:t>студената</w:t>
      </w:r>
      <w:proofErr w:type="spellEnd"/>
      <w:r w:rsidRPr="00B16D9A">
        <w:rPr>
          <w:rFonts w:ascii="Calibri" w:eastAsia="Calibri" w:hAnsi="Calibri" w:cs="Times New Roman"/>
          <w:b/>
          <w:shd w:val="clear" w:color="auto" w:fill="C6D9F1" w:themeFill="text2" w:themeFillTint="33"/>
        </w:rPr>
        <w:t xml:space="preserve"> – </w:t>
      </w:r>
      <w:proofErr w:type="gramStart"/>
      <w:r w:rsidRPr="00B16D9A">
        <w:rPr>
          <w:rFonts w:ascii="Calibri" w:eastAsia="Calibri" w:hAnsi="Calibri" w:cs="Times New Roman"/>
          <w:b/>
          <w:shd w:val="clear" w:color="auto" w:fill="C6D9F1" w:themeFill="text2" w:themeFillTint="33"/>
        </w:rPr>
        <w:t>1.,</w:t>
      </w:r>
      <w:proofErr w:type="gramEnd"/>
      <w:r w:rsidRPr="00B16D9A">
        <w:rPr>
          <w:rFonts w:ascii="Calibri" w:eastAsia="Calibri" w:hAnsi="Calibri" w:cs="Times New Roman"/>
          <w:b/>
          <w:shd w:val="clear" w:color="auto" w:fill="C6D9F1" w:themeFill="text2" w:themeFillTint="33"/>
        </w:rPr>
        <w:t xml:space="preserve"> 2. </w:t>
      </w:r>
      <w:proofErr w:type="gramStart"/>
      <w:r w:rsidRPr="00B16D9A">
        <w:rPr>
          <w:rFonts w:ascii="Calibri" w:eastAsia="Calibri" w:hAnsi="Calibri" w:cs="Times New Roman"/>
          <w:b/>
          <w:shd w:val="clear" w:color="auto" w:fill="C6D9F1" w:themeFill="text2" w:themeFillTint="33"/>
        </w:rPr>
        <w:t>и</w:t>
      </w:r>
      <w:proofErr w:type="gramEnd"/>
      <w:r w:rsidRPr="00B16D9A">
        <w:rPr>
          <w:rFonts w:ascii="Calibri" w:eastAsia="Calibri" w:hAnsi="Calibri" w:cs="Times New Roman"/>
          <w:b/>
          <w:shd w:val="clear" w:color="auto" w:fill="C6D9F1" w:themeFill="text2" w:themeFillTint="33"/>
        </w:rPr>
        <w:t xml:space="preserve"> 3. </w:t>
      </w:r>
      <w:proofErr w:type="spellStart"/>
      <w:proofErr w:type="gramStart"/>
      <w:r w:rsidRPr="00B16D9A">
        <w:rPr>
          <w:rFonts w:ascii="Calibri" w:eastAsia="Calibri" w:hAnsi="Calibri" w:cs="Times New Roman"/>
          <w:b/>
          <w:shd w:val="clear" w:color="auto" w:fill="C6D9F1" w:themeFill="text2" w:themeFillTint="33"/>
        </w:rPr>
        <w:t>година</w:t>
      </w:r>
      <w:proofErr w:type="spellEnd"/>
      <w:proofErr w:type="gramEnd"/>
      <w:r w:rsidRPr="00B16D9A">
        <w:rPr>
          <w:rFonts w:ascii="Calibri" w:eastAsia="Calibri" w:hAnsi="Calibri" w:cs="Times New Roman"/>
          <w:b/>
          <w:shd w:val="clear" w:color="auto" w:fill="C6D9F1" w:themeFill="text2" w:themeFillTint="33"/>
        </w:rPr>
        <w:t xml:space="preserve"> </w:t>
      </w:r>
      <w:proofErr w:type="spellStart"/>
      <w:r w:rsidRPr="00B16D9A">
        <w:rPr>
          <w:rFonts w:ascii="Calibri" w:eastAsia="Calibri" w:hAnsi="Calibri" w:cs="Times New Roman"/>
          <w:b/>
          <w:i/>
          <w:shd w:val="clear" w:color="auto" w:fill="C6D9F1" w:themeFill="text2" w:themeFillTint="33"/>
        </w:rPr>
        <w:t>основних</w:t>
      </w:r>
      <w:proofErr w:type="spellEnd"/>
      <w:r w:rsidRPr="00B16D9A">
        <w:rPr>
          <w:rFonts w:ascii="Calibri" w:eastAsia="Calibri" w:hAnsi="Calibri" w:cs="Times New Roman"/>
          <w:b/>
          <w:shd w:val="clear" w:color="auto" w:fill="C6D9F1" w:themeFill="text2" w:themeFillTint="33"/>
        </w:rPr>
        <w:t xml:space="preserve"> </w:t>
      </w:r>
      <w:proofErr w:type="spellStart"/>
      <w:r w:rsidRPr="00B16D9A">
        <w:rPr>
          <w:rFonts w:ascii="Calibri" w:eastAsia="Calibri" w:hAnsi="Calibri" w:cs="Times New Roman"/>
          <w:b/>
          <w:shd w:val="clear" w:color="auto" w:fill="C6D9F1" w:themeFill="text2" w:themeFillTint="33"/>
        </w:rPr>
        <w:t>студија</w:t>
      </w:r>
      <w:proofErr w:type="spellEnd"/>
      <w:r w:rsidRPr="004703F4">
        <w:rPr>
          <w:rFonts w:ascii="Calibri" w:eastAsia="Calibri" w:hAnsi="Calibri" w:cs="Times New Roman"/>
          <w:shd w:val="clear" w:color="auto" w:fill="B8CCE4"/>
        </w:rPr>
        <w:t xml:space="preserve"> </w:t>
      </w:r>
      <w:r w:rsidRPr="001409F1">
        <w:rPr>
          <w:rFonts w:ascii="Calibri" w:eastAsia="Calibri" w:hAnsi="Calibri" w:cs="Times New Roman"/>
          <w:lang w:val="sr-Cyrl-CS"/>
        </w:rPr>
        <w:t xml:space="preserve">Одговорне особе </w:t>
      </w:r>
    </w:p>
    <w:p w:rsidR="007E4FB1" w:rsidRPr="00256C85" w:rsidRDefault="007E4FB1" w:rsidP="007E4FB1">
      <w:pPr>
        <w:pStyle w:val="ListParagraph"/>
        <w:numPr>
          <w:ilvl w:val="0"/>
          <w:numId w:val="2"/>
        </w:numPr>
        <w:spacing w:before="60" w:after="60"/>
        <w:rPr>
          <w:rFonts w:ascii="Calibri" w:eastAsia="Calibri" w:hAnsi="Calibri" w:cs="Times New Roman"/>
          <w:b/>
          <w:lang w:val="sr-Cyrl-CS"/>
        </w:rPr>
      </w:pPr>
      <w:r w:rsidRPr="00256C85">
        <w:rPr>
          <w:rFonts w:ascii="Calibri" w:eastAsia="Calibri" w:hAnsi="Calibri" w:cs="Times New Roman"/>
          <w:b/>
          <w:lang w:val="sr-Cyrl-CS"/>
        </w:rPr>
        <w:t xml:space="preserve">Ружица Јовановић и Драгана </w:t>
      </w:r>
      <w:r>
        <w:rPr>
          <w:rFonts w:ascii="Calibri" w:eastAsia="Calibri" w:hAnsi="Calibri" w:cs="Times New Roman"/>
          <w:b/>
          <w:lang w:val="sr-Cyrl-CS"/>
        </w:rPr>
        <w:t>Дрљачић</w:t>
      </w:r>
      <w:r w:rsidRPr="00256C85">
        <w:rPr>
          <w:rFonts w:ascii="Calibri" w:eastAsia="Calibri" w:hAnsi="Calibri" w:cs="Times New Roman"/>
          <w:b/>
          <w:lang w:val="sr-Cyrl-CS"/>
        </w:rPr>
        <w:t xml:space="preserve"> (извештај)</w:t>
      </w:r>
    </w:p>
    <w:p w:rsidR="007E4FB1" w:rsidRPr="00256C85" w:rsidRDefault="007E4FB1" w:rsidP="007E4FB1">
      <w:pPr>
        <w:pStyle w:val="ListParagraph"/>
        <w:numPr>
          <w:ilvl w:val="0"/>
          <w:numId w:val="2"/>
        </w:numPr>
        <w:spacing w:before="60" w:after="60"/>
        <w:jc w:val="both"/>
        <w:rPr>
          <w:lang w:val="sr-Cyrl-CS"/>
        </w:rPr>
      </w:pPr>
      <w:r w:rsidRPr="00256C85">
        <w:rPr>
          <w:rFonts w:ascii="Calibri" w:eastAsia="Calibri" w:hAnsi="Calibri" w:cs="Times New Roman"/>
          <w:lang w:val="sr-Cyrl-CS"/>
        </w:rPr>
        <w:t xml:space="preserve">Драгица Игњевски и Вук Јовановић/Радина Лукић (1., 2. и 3. година </w:t>
      </w:r>
      <w:r>
        <w:rPr>
          <w:rFonts w:ascii="Calibri" w:eastAsia="Calibri" w:hAnsi="Calibri" w:cs="Times New Roman"/>
          <w:lang w:val="sr-Cyrl-CS"/>
        </w:rPr>
        <w:t>–</w:t>
      </w:r>
      <w:r w:rsidRPr="00256C85">
        <w:rPr>
          <w:rFonts w:ascii="Calibri" w:eastAsia="Calibri" w:hAnsi="Calibri" w:cs="Times New Roman"/>
          <w:lang w:val="sr-Cyrl-CS"/>
        </w:rPr>
        <w:t xml:space="preserve"> анкетирање</w:t>
      </w:r>
      <w:r>
        <w:rPr>
          <w:rFonts w:ascii="Calibri" w:eastAsia="Calibri" w:hAnsi="Calibri" w:cs="Times New Roman"/>
          <w:lang w:val="sr-Cyrl-CS"/>
        </w:rPr>
        <w:t xml:space="preserve"> и</w:t>
      </w:r>
      <w:r w:rsidRPr="00256C85">
        <w:rPr>
          <w:rFonts w:ascii="Calibri" w:eastAsia="Calibri" w:hAnsi="Calibri" w:cs="Times New Roman"/>
          <w:lang w:val="sr-Cyrl-CS"/>
        </w:rPr>
        <w:t xml:space="preserve"> унос података)</w:t>
      </w:r>
    </w:p>
    <w:p w:rsidR="007E4FB1" w:rsidRPr="00C46F75" w:rsidRDefault="007E4FB1" w:rsidP="007E4FB1">
      <w:pPr>
        <w:pStyle w:val="ListParagraph"/>
        <w:numPr>
          <w:ilvl w:val="0"/>
          <w:numId w:val="1"/>
        </w:numPr>
        <w:spacing w:before="60" w:after="60"/>
        <w:jc w:val="both"/>
        <w:rPr>
          <w:rFonts w:ascii="Calibri" w:eastAsia="Calibri" w:hAnsi="Calibri" w:cs="Times New Roman"/>
          <w:lang w:val="sr-Cyrl-CS"/>
        </w:rPr>
      </w:pPr>
      <w:r w:rsidRPr="00C46F75">
        <w:rPr>
          <w:rFonts w:ascii="Calibri" w:eastAsia="Calibri" w:hAnsi="Calibri" w:cs="Times New Roman"/>
          <w:lang w:val="sr-Cyrl-CS"/>
        </w:rPr>
        <w:t xml:space="preserve">Татјана Бајић – </w:t>
      </w:r>
      <w:r>
        <w:rPr>
          <w:rFonts w:ascii="Calibri" w:eastAsia="Calibri" w:hAnsi="Calibri" w:cs="Times New Roman"/>
          <w:lang w:val="sr-Cyrl-CS"/>
        </w:rPr>
        <w:t>израда модела за аутоматску обраду података</w:t>
      </w:r>
    </w:p>
    <w:p w:rsidR="007E4FB1" w:rsidRDefault="007E4FB1" w:rsidP="007E4FB1">
      <w:pPr>
        <w:spacing w:before="60" w:after="60"/>
        <w:jc w:val="both"/>
        <w:rPr>
          <w:lang w:val="sr-Cyrl-CS"/>
        </w:rPr>
      </w:pPr>
      <w:r>
        <w:rPr>
          <w:lang w:val="sr-Cyrl-CS"/>
        </w:rPr>
        <w:t>Анкетриањем је обухваћено у просеку око 50 студената сваког семестра или око 1/3 циљне популације.</w:t>
      </w:r>
    </w:p>
    <w:p w:rsidR="007E4FB1" w:rsidRDefault="007E4FB1" w:rsidP="007E4FB1">
      <w:pPr>
        <w:spacing w:before="60" w:after="60"/>
        <w:jc w:val="both"/>
        <w:rPr>
          <w:lang w:val="sr-Cyrl-CS"/>
        </w:rPr>
      </w:pPr>
    </w:p>
    <w:p w:rsidR="007E4FB1" w:rsidRDefault="007E4FB1" w:rsidP="007E4FB1">
      <w:pPr>
        <w:spacing w:before="60" w:after="60"/>
        <w:jc w:val="center"/>
        <w:outlineLvl w:val="0"/>
        <w:rPr>
          <w:lang w:val="sr-Cyrl-CS"/>
        </w:rPr>
      </w:pPr>
      <w:r w:rsidRPr="005B3264">
        <w:rPr>
          <w:b/>
          <w:i/>
          <w:iCs/>
          <w:lang w:val="sr-Cyrl-CS"/>
        </w:rPr>
        <w:t xml:space="preserve">Табела </w:t>
      </w:r>
      <w:r>
        <w:rPr>
          <w:b/>
          <w:i/>
          <w:iCs/>
          <w:lang w:val="ru-RU"/>
        </w:rPr>
        <w:t>3</w:t>
      </w:r>
      <w:r w:rsidRPr="005B3264">
        <w:rPr>
          <w:b/>
          <w:i/>
          <w:iCs/>
          <w:lang w:val="sr-Cyrl-CS"/>
        </w:rPr>
        <w:t>:</w:t>
      </w:r>
      <w:r w:rsidRPr="003C109D">
        <w:rPr>
          <w:b/>
        </w:rPr>
        <w:t xml:space="preserve"> </w:t>
      </w:r>
      <w:proofErr w:type="spellStart"/>
      <w:r w:rsidRPr="0061291D">
        <w:rPr>
          <w:b/>
        </w:rPr>
        <w:t>Вредновање</w:t>
      </w:r>
      <w:proofErr w:type="spellEnd"/>
      <w:r w:rsidRPr="0061291D">
        <w:rPr>
          <w:b/>
        </w:rPr>
        <w:t xml:space="preserve"> </w:t>
      </w:r>
      <w:proofErr w:type="spellStart"/>
      <w:r w:rsidRPr="0061291D">
        <w:rPr>
          <w:b/>
        </w:rPr>
        <w:t>студијских</w:t>
      </w:r>
      <w:proofErr w:type="spellEnd"/>
      <w:r w:rsidRPr="0061291D">
        <w:rPr>
          <w:b/>
        </w:rPr>
        <w:t xml:space="preserve"> </w:t>
      </w:r>
      <w:proofErr w:type="spellStart"/>
      <w:r w:rsidRPr="0061291D">
        <w:rPr>
          <w:b/>
        </w:rPr>
        <w:t>програма</w:t>
      </w:r>
      <w:proofErr w:type="spellEnd"/>
      <w:r w:rsidRPr="0061291D">
        <w:rPr>
          <w:b/>
        </w:rPr>
        <w:t xml:space="preserve"> </w:t>
      </w:r>
      <w:proofErr w:type="spellStart"/>
      <w:r w:rsidRPr="0061291D">
        <w:rPr>
          <w:b/>
        </w:rPr>
        <w:t>по</w:t>
      </w:r>
      <w:proofErr w:type="spellEnd"/>
      <w:r w:rsidRPr="0061291D">
        <w:rPr>
          <w:b/>
        </w:rPr>
        <w:t xml:space="preserve"> </w:t>
      </w:r>
      <w:proofErr w:type="spellStart"/>
      <w:r w:rsidRPr="0061291D">
        <w:rPr>
          <w:b/>
        </w:rPr>
        <w:t>семестрима</w:t>
      </w:r>
      <w:proofErr w:type="spellEnd"/>
    </w:p>
    <w:tbl>
      <w:tblPr>
        <w:tblStyle w:val="TableGrid"/>
        <w:tblW w:w="0" w:type="auto"/>
        <w:tblInd w:w="118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780"/>
        <w:gridCol w:w="2520"/>
      </w:tblGrid>
      <w:tr w:rsidR="007E4FB1" w:rsidTr="0057483D">
        <w:tc>
          <w:tcPr>
            <w:tcW w:w="3780" w:type="dxa"/>
            <w:shd w:val="clear" w:color="auto" w:fill="C6D9F1" w:themeFill="text2" w:themeFillTint="33"/>
          </w:tcPr>
          <w:p w:rsidR="007E4FB1" w:rsidRPr="0061291D" w:rsidRDefault="007E4FB1" w:rsidP="0057483D">
            <w:pPr>
              <w:spacing w:before="60" w:after="60"/>
              <w:jc w:val="center"/>
            </w:pPr>
            <w:proofErr w:type="spellStart"/>
            <w:r>
              <w:t>Семестар</w:t>
            </w:r>
            <w:proofErr w:type="spellEnd"/>
          </w:p>
        </w:tc>
        <w:tc>
          <w:tcPr>
            <w:tcW w:w="2520" w:type="dxa"/>
            <w:shd w:val="clear" w:color="auto" w:fill="C6D9F1" w:themeFill="text2" w:themeFillTint="33"/>
          </w:tcPr>
          <w:p w:rsidR="007E4FB1" w:rsidRDefault="007E4FB1" w:rsidP="0057483D">
            <w:pPr>
              <w:spacing w:before="60" w:after="60"/>
              <w:jc w:val="center"/>
            </w:pPr>
            <w:proofErr w:type="spellStart"/>
            <w:r>
              <w:t>Просечна</w:t>
            </w:r>
            <w:proofErr w:type="spellEnd"/>
          </w:p>
          <w:p w:rsidR="007E4FB1" w:rsidRPr="0061291D" w:rsidRDefault="007E4FB1" w:rsidP="0057483D">
            <w:pPr>
              <w:spacing w:before="60" w:after="60"/>
              <w:jc w:val="center"/>
            </w:pPr>
            <w:proofErr w:type="spellStart"/>
            <w:r>
              <w:t>оцена</w:t>
            </w:r>
            <w:proofErr w:type="spellEnd"/>
          </w:p>
        </w:tc>
      </w:tr>
      <w:tr w:rsidR="007E4FB1" w:rsidTr="0057483D">
        <w:tc>
          <w:tcPr>
            <w:tcW w:w="3780" w:type="dxa"/>
            <w:shd w:val="clear" w:color="auto" w:fill="DBE5F1" w:themeFill="accent1" w:themeFillTint="33"/>
          </w:tcPr>
          <w:p w:rsidR="007E4FB1" w:rsidRPr="00FC5979" w:rsidRDefault="007E4FB1" w:rsidP="0057483D">
            <w:pPr>
              <w:spacing w:before="60" w:after="60"/>
              <w:jc w:val="center"/>
            </w:pPr>
            <w:r>
              <w:t xml:space="preserve">1. </w:t>
            </w:r>
            <w:proofErr w:type="spellStart"/>
            <w:r>
              <w:t>семестар</w:t>
            </w:r>
            <w:proofErr w:type="spellEnd"/>
          </w:p>
        </w:tc>
        <w:tc>
          <w:tcPr>
            <w:tcW w:w="2520" w:type="dxa"/>
            <w:shd w:val="clear" w:color="auto" w:fill="00FF00"/>
          </w:tcPr>
          <w:p w:rsidR="007E4FB1" w:rsidRPr="008F47C6" w:rsidRDefault="007E4FB1" w:rsidP="0057483D">
            <w:pPr>
              <w:spacing w:before="60" w:after="60"/>
              <w:jc w:val="center"/>
            </w:pPr>
            <w:r w:rsidRPr="00863C94">
              <w:rPr>
                <w:rFonts w:ascii="Calibri" w:eastAsia="Calibri" w:hAnsi="Calibri" w:cs="Times New Roman"/>
                <w:lang w:val="sr-Cyrl-CS"/>
              </w:rPr>
              <w:t>4</w:t>
            </w:r>
            <w:r>
              <w:rPr>
                <w:rFonts w:ascii="Calibri" w:eastAsia="Calibri" w:hAnsi="Calibri" w:cs="Times New Roman"/>
                <w:lang w:val="sr-Cyrl-CS"/>
              </w:rPr>
              <w:t>.</w:t>
            </w:r>
            <w:r w:rsidRPr="00863C94">
              <w:rPr>
                <w:rFonts w:ascii="Calibri" w:eastAsia="Calibri" w:hAnsi="Calibri" w:cs="Times New Roman"/>
                <w:lang w:val="sr-Cyrl-CS"/>
              </w:rPr>
              <w:t>38</w:t>
            </w:r>
          </w:p>
        </w:tc>
      </w:tr>
      <w:tr w:rsidR="007E4FB1" w:rsidTr="0057483D">
        <w:tc>
          <w:tcPr>
            <w:tcW w:w="3780" w:type="dxa"/>
            <w:shd w:val="clear" w:color="auto" w:fill="C6D9F1" w:themeFill="text2" w:themeFillTint="33"/>
          </w:tcPr>
          <w:p w:rsidR="007E4FB1" w:rsidRDefault="007E4FB1" w:rsidP="0057483D">
            <w:pPr>
              <w:spacing w:before="60" w:after="60"/>
              <w:jc w:val="center"/>
            </w:pPr>
            <w:r>
              <w:t xml:space="preserve">2.  </w:t>
            </w:r>
            <w:proofErr w:type="spellStart"/>
            <w:r>
              <w:t>семестар</w:t>
            </w:r>
            <w:proofErr w:type="spellEnd"/>
          </w:p>
        </w:tc>
        <w:tc>
          <w:tcPr>
            <w:tcW w:w="2520" w:type="dxa"/>
            <w:shd w:val="clear" w:color="auto" w:fill="C6D9F1" w:themeFill="text2" w:themeFillTint="33"/>
          </w:tcPr>
          <w:p w:rsidR="007E4FB1" w:rsidRPr="00877EBA" w:rsidRDefault="007E4FB1" w:rsidP="0057483D">
            <w:pPr>
              <w:spacing w:before="60" w:after="60"/>
              <w:jc w:val="center"/>
            </w:pPr>
            <w:r>
              <w:t>3.91</w:t>
            </w:r>
          </w:p>
        </w:tc>
      </w:tr>
      <w:tr w:rsidR="007E4FB1" w:rsidTr="0057483D">
        <w:tc>
          <w:tcPr>
            <w:tcW w:w="3780" w:type="dxa"/>
            <w:shd w:val="clear" w:color="auto" w:fill="DBE5F1" w:themeFill="accent1" w:themeFillTint="33"/>
          </w:tcPr>
          <w:p w:rsidR="007E4FB1" w:rsidRPr="00FC5979" w:rsidRDefault="007E4FB1" w:rsidP="0057483D">
            <w:pPr>
              <w:spacing w:before="60" w:after="60"/>
              <w:jc w:val="center"/>
            </w:pPr>
            <w:r>
              <w:t xml:space="preserve">3. </w:t>
            </w:r>
            <w:proofErr w:type="spellStart"/>
            <w:r>
              <w:t>семестар</w:t>
            </w:r>
            <w:proofErr w:type="spellEnd"/>
          </w:p>
        </w:tc>
        <w:tc>
          <w:tcPr>
            <w:tcW w:w="2520" w:type="dxa"/>
            <w:shd w:val="clear" w:color="auto" w:fill="DBE5F1" w:themeFill="accent1" w:themeFillTint="33"/>
          </w:tcPr>
          <w:p w:rsidR="007E4FB1" w:rsidRPr="00877EBA" w:rsidRDefault="007E4FB1" w:rsidP="0057483D">
            <w:pPr>
              <w:spacing w:before="60" w:after="60"/>
              <w:jc w:val="center"/>
            </w:pPr>
            <w:r>
              <w:t>4.02</w:t>
            </w:r>
          </w:p>
        </w:tc>
      </w:tr>
      <w:tr w:rsidR="007E4FB1" w:rsidTr="0057483D">
        <w:tc>
          <w:tcPr>
            <w:tcW w:w="3780" w:type="dxa"/>
            <w:shd w:val="clear" w:color="auto" w:fill="C6D9F1" w:themeFill="text2" w:themeFillTint="33"/>
          </w:tcPr>
          <w:p w:rsidR="007E4FB1" w:rsidRDefault="007E4FB1" w:rsidP="0057483D">
            <w:pPr>
              <w:spacing w:before="60" w:after="60"/>
              <w:jc w:val="center"/>
            </w:pPr>
            <w:r>
              <w:t xml:space="preserve">4. </w:t>
            </w:r>
            <w:proofErr w:type="spellStart"/>
            <w:r>
              <w:t>семестар</w:t>
            </w:r>
            <w:proofErr w:type="spellEnd"/>
          </w:p>
        </w:tc>
        <w:tc>
          <w:tcPr>
            <w:tcW w:w="2520" w:type="dxa"/>
            <w:shd w:val="clear" w:color="auto" w:fill="C6D9F1" w:themeFill="text2" w:themeFillTint="33"/>
          </w:tcPr>
          <w:p w:rsidR="007E4FB1" w:rsidRPr="006900A7" w:rsidRDefault="007E4FB1" w:rsidP="0057483D">
            <w:pPr>
              <w:spacing w:before="60" w:after="60"/>
              <w:jc w:val="center"/>
            </w:pPr>
            <w:r w:rsidRPr="00863C94">
              <w:rPr>
                <w:rFonts w:ascii="Calibri" w:eastAsia="Calibri" w:hAnsi="Calibri" w:cs="Times New Roman"/>
                <w:lang w:val="sr-Cyrl-CS"/>
              </w:rPr>
              <w:t>4</w:t>
            </w:r>
            <w:r>
              <w:rPr>
                <w:rFonts w:ascii="Calibri" w:eastAsia="Calibri" w:hAnsi="Calibri" w:cs="Times New Roman"/>
                <w:lang w:val="sr-Cyrl-CS"/>
              </w:rPr>
              <w:t>.</w:t>
            </w:r>
            <w:r w:rsidRPr="00863C94">
              <w:rPr>
                <w:rFonts w:ascii="Calibri" w:eastAsia="Calibri" w:hAnsi="Calibri" w:cs="Times New Roman"/>
                <w:lang w:val="sr-Cyrl-CS"/>
              </w:rPr>
              <w:t>02</w:t>
            </w:r>
          </w:p>
        </w:tc>
      </w:tr>
      <w:tr w:rsidR="007E4FB1" w:rsidTr="0057483D">
        <w:tc>
          <w:tcPr>
            <w:tcW w:w="3780" w:type="dxa"/>
            <w:shd w:val="clear" w:color="auto" w:fill="DBE5F1" w:themeFill="accent1" w:themeFillTint="33"/>
          </w:tcPr>
          <w:p w:rsidR="007E4FB1" w:rsidRPr="00A50046" w:rsidRDefault="007E4FB1" w:rsidP="0057483D">
            <w:pPr>
              <w:spacing w:before="60" w:after="60"/>
              <w:jc w:val="center"/>
            </w:pPr>
            <w:r>
              <w:t xml:space="preserve">5. </w:t>
            </w:r>
            <w:proofErr w:type="spellStart"/>
            <w:r w:rsidRPr="00A50046">
              <w:t>семестар</w:t>
            </w:r>
            <w:proofErr w:type="spellEnd"/>
          </w:p>
        </w:tc>
        <w:tc>
          <w:tcPr>
            <w:tcW w:w="2520" w:type="dxa"/>
            <w:shd w:val="clear" w:color="auto" w:fill="FF99CC"/>
          </w:tcPr>
          <w:p w:rsidR="007E4FB1" w:rsidRPr="005017E8" w:rsidRDefault="007E4FB1" w:rsidP="0057483D">
            <w:pPr>
              <w:spacing w:before="60" w:after="60"/>
              <w:jc w:val="center"/>
            </w:pPr>
            <w:r>
              <w:t>3.90</w:t>
            </w:r>
          </w:p>
        </w:tc>
      </w:tr>
      <w:tr w:rsidR="007E4FB1" w:rsidTr="0057483D">
        <w:tc>
          <w:tcPr>
            <w:tcW w:w="3780" w:type="dxa"/>
            <w:shd w:val="clear" w:color="auto" w:fill="C6D9F1" w:themeFill="text2" w:themeFillTint="33"/>
          </w:tcPr>
          <w:p w:rsidR="007E4FB1" w:rsidRPr="00A50046" w:rsidRDefault="007E4FB1" w:rsidP="0057483D">
            <w:pPr>
              <w:spacing w:before="60" w:after="60"/>
              <w:jc w:val="center"/>
            </w:pPr>
            <w:r>
              <w:t xml:space="preserve">6. </w:t>
            </w:r>
            <w:proofErr w:type="spellStart"/>
            <w:r>
              <w:t>семестар</w:t>
            </w:r>
            <w:proofErr w:type="spellEnd"/>
          </w:p>
        </w:tc>
        <w:tc>
          <w:tcPr>
            <w:tcW w:w="2520" w:type="dxa"/>
            <w:shd w:val="clear" w:color="auto" w:fill="C6D9F1" w:themeFill="text2" w:themeFillTint="33"/>
          </w:tcPr>
          <w:p w:rsidR="007E4FB1" w:rsidRPr="005017E8" w:rsidRDefault="007E4FB1" w:rsidP="0057483D">
            <w:pPr>
              <w:spacing w:before="60" w:after="60"/>
              <w:jc w:val="center"/>
            </w:pPr>
            <w:r>
              <w:t>4.05</w:t>
            </w:r>
          </w:p>
        </w:tc>
      </w:tr>
      <w:tr w:rsidR="007E4FB1" w:rsidTr="0057483D">
        <w:tc>
          <w:tcPr>
            <w:tcW w:w="3780" w:type="dxa"/>
            <w:shd w:val="clear" w:color="auto" w:fill="DBE5F1" w:themeFill="accent1" w:themeFillTint="33"/>
          </w:tcPr>
          <w:p w:rsidR="007E4FB1" w:rsidRPr="00976888" w:rsidRDefault="007E4FB1" w:rsidP="0057483D">
            <w:pPr>
              <w:spacing w:before="60" w:after="60"/>
              <w:jc w:val="right"/>
            </w:pPr>
            <w:proofErr w:type="spellStart"/>
            <w:r>
              <w:t>Просечна</w:t>
            </w:r>
            <w:proofErr w:type="spellEnd"/>
            <w:r>
              <w:t xml:space="preserve"> </w:t>
            </w:r>
            <w:proofErr w:type="spellStart"/>
            <w:r>
              <w:t>оцена</w:t>
            </w:r>
            <w:proofErr w:type="spellEnd"/>
          </w:p>
        </w:tc>
        <w:tc>
          <w:tcPr>
            <w:tcW w:w="2520" w:type="dxa"/>
            <w:shd w:val="clear" w:color="auto" w:fill="FFFF00"/>
          </w:tcPr>
          <w:p w:rsidR="007E4FB1" w:rsidRPr="00B90197" w:rsidRDefault="007E4FB1" w:rsidP="0057483D">
            <w:pPr>
              <w:spacing w:before="60" w:after="60"/>
              <w:jc w:val="center"/>
              <w:rPr>
                <w:rFonts w:asciiTheme="majorHAnsi" w:hAnsiTheme="majorHAnsi"/>
                <w:b/>
              </w:rPr>
            </w:pPr>
            <w:r w:rsidRPr="00976888">
              <w:rPr>
                <w:rFonts w:asciiTheme="majorHAnsi" w:hAnsiTheme="majorHAnsi"/>
                <w:b/>
              </w:rPr>
              <w:t>4.</w:t>
            </w:r>
            <w:r>
              <w:rPr>
                <w:rFonts w:asciiTheme="majorHAnsi" w:hAnsiTheme="majorHAnsi"/>
                <w:b/>
              </w:rPr>
              <w:t>05</w:t>
            </w:r>
          </w:p>
        </w:tc>
      </w:tr>
    </w:tbl>
    <w:p w:rsidR="007E4FB1" w:rsidRDefault="007E4FB1" w:rsidP="007E4FB1">
      <w:pPr>
        <w:spacing w:before="60" w:after="60"/>
        <w:jc w:val="both"/>
      </w:pPr>
    </w:p>
    <w:p w:rsidR="007E4FB1" w:rsidRPr="00530DD3" w:rsidRDefault="007E4FB1" w:rsidP="007E4FB1">
      <w:pPr>
        <w:spacing w:before="60" w:after="60"/>
        <w:jc w:val="both"/>
        <w:outlineLvl w:val="0"/>
        <w:rPr>
          <w:b/>
        </w:rPr>
      </w:pPr>
      <w:r>
        <w:rPr>
          <w:b/>
        </w:rPr>
        <w:t>РЕЗУЛТАТИ</w:t>
      </w:r>
    </w:p>
    <w:p w:rsidR="007E4FB1" w:rsidRDefault="007E4FB1" w:rsidP="007E4FB1">
      <w:pPr>
        <w:spacing w:before="60" w:after="60"/>
        <w:jc w:val="both"/>
      </w:pPr>
      <w:proofErr w:type="spellStart"/>
      <w:proofErr w:type="gramStart"/>
      <w:r>
        <w:t>Запажа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 w:rsidRPr="00056C4D">
        <w:rPr>
          <w:b/>
        </w:rPr>
        <w:t>студенти</w:t>
      </w:r>
      <w:proofErr w:type="spellEnd"/>
      <w:r w:rsidRPr="00056C4D">
        <w:rPr>
          <w:b/>
        </w:rPr>
        <w:t xml:space="preserve"> </w:t>
      </w:r>
      <w:proofErr w:type="spellStart"/>
      <w:r w:rsidRPr="00056C4D">
        <w:rPr>
          <w:b/>
        </w:rPr>
        <w:t>највишом</w:t>
      </w:r>
      <w:proofErr w:type="spellEnd"/>
      <w:r w:rsidRPr="00056C4D">
        <w:rPr>
          <w:b/>
        </w:rPr>
        <w:t xml:space="preserve"> </w:t>
      </w:r>
      <w:proofErr w:type="spellStart"/>
      <w:r w:rsidRPr="00056C4D">
        <w:rPr>
          <w:b/>
        </w:rPr>
        <w:t>оценом</w:t>
      </w:r>
      <w:proofErr w:type="spellEnd"/>
      <w:r w:rsidRPr="00056C4D">
        <w:rPr>
          <w:b/>
        </w:rPr>
        <w:t xml:space="preserve"> </w:t>
      </w:r>
      <w:proofErr w:type="spellStart"/>
      <w:r w:rsidRPr="00056C4D">
        <w:rPr>
          <w:b/>
        </w:rPr>
        <w:t>вреднују</w:t>
      </w:r>
      <w:proofErr w:type="spellEnd"/>
      <w:r w:rsidRPr="00056C4D">
        <w:rPr>
          <w:b/>
        </w:rPr>
        <w:t xml:space="preserve"> </w:t>
      </w:r>
      <w:proofErr w:type="spellStart"/>
      <w:r w:rsidRPr="00056C4D">
        <w:rPr>
          <w:b/>
        </w:rPr>
        <w:t>студијски</w:t>
      </w:r>
      <w:proofErr w:type="spellEnd"/>
      <w:r w:rsidRPr="00056C4D">
        <w:rPr>
          <w:b/>
        </w:rPr>
        <w:t xml:space="preserve"> </w:t>
      </w:r>
      <w:proofErr w:type="spellStart"/>
      <w:r w:rsidRPr="00056C4D">
        <w:rPr>
          <w:b/>
        </w:rPr>
        <w:t>програм</w:t>
      </w:r>
      <w:proofErr w:type="spellEnd"/>
      <w:r w:rsidRPr="00056C4D">
        <w:rPr>
          <w:b/>
        </w:rPr>
        <w:t xml:space="preserve"> </w:t>
      </w:r>
      <w:r>
        <w:rPr>
          <w:b/>
        </w:rPr>
        <w:t>1</w:t>
      </w:r>
      <w:r w:rsidRPr="00056C4D">
        <w:rPr>
          <w:b/>
        </w:rPr>
        <w:t>.</w:t>
      </w:r>
      <w:proofErr w:type="gramEnd"/>
      <w:r w:rsidRPr="00056C4D">
        <w:rPr>
          <w:b/>
        </w:rPr>
        <w:t xml:space="preserve"> </w:t>
      </w:r>
      <w:proofErr w:type="spellStart"/>
      <w:proofErr w:type="gramStart"/>
      <w:r w:rsidRPr="00056C4D">
        <w:rPr>
          <w:b/>
        </w:rPr>
        <w:t>семестра</w:t>
      </w:r>
      <w:proofErr w:type="spellEnd"/>
      <w:proofErr w:type="gramEnd"/>
      <w:r w:rsidRPr="00056C4D">
        <w:rPr>
          <w:b/>
        </w:rPr>
        <w:t xml:space="preserve"> (4.</w:t>
      </w:r>
      <w:r>
        <w:rPr>
          <w:b/>
        </w:rPr>
        <w:t>38</w:t>
      </w:r>
      <w:r w:rsidRPr="00056C4D">
        <w:rPr>
          <w:b/>
        </w:rPr>
        <w:t>)</w:t>
      </w:r>
      <w:r>
        <w:t xml:space="preserve"> а </w:t>
      </w:r>
      <w:proofErr w:type="spellStart"/>
      <w:r w:rsidRPr="00056C4D">
        <w:rPr>
          <w:b/>
        </w:rPr>
        <w:t>најнижом</w:t>
      </w:r>
      <w:proofErr w:type="spellEnd"/>
      <w:r w:rsidRPr="00056C4D">
        <w:rPr>
          <w:b/>
        </w:rPr>
        <w:t xml:space="preserve"> </w:t>
      </w:r>
      <w:proofErr w:type="spellStart"/>
      <w:r w:rsidRPr="00056C4D">
        <w:rPr>
          <w:b/>
        </w:rPr>
        <w:t>оценом</w:t>
      </w:r>
      <w:proofErr w:type="spellEnd"/>
      <w:r w:rsidRPr="00056C4D">
        <w:rPr>
          <w:b/>
        </w:rPr>
        <w:t xml:space="preserve">  </w:t>
      </w:r>
      <w:proofErr w:type="spellStart"/>
      <w:r w:rsidRPr="00056C4D">
        <w:rPr>
          <w:b/>
        </w:rPr>
        <w:t>студијски</w:t>
      </w:r>
      <w:proofErr w:type="spellEnd"/>
      <w:r w:rsidRPr="00056C4D">
        <w:rPr>
          <w:b/>
        </w:rPr>
        <w:t xml:space="preserve"> </w:t>
      </w:r>
      <w:proofErr w:type="spellStart"/>
      <w:r w:rsidRPr="00056C4D">
        <w:rPr>
          <w:b/>
        </w:rPr>
        <w:t>програм</w:t>
      </w:r>
      <w:proofErr w:type="spellEnd"/>
      <w:r w:rsidRPr="00056C4D">
        <w:rPr>
          <w:b/>
        </w:rPr>
        <w:t xml:space="preserve"> </w:t>
      </w:r>
      <w:r>
        <w:rPr>
          <w:b/>
        </w:rPr>
        <w:t>5</w:t>
      </w:r>
      <w:r w:rsidRPr="00056C4D">
        <w:rPr>
          <w:b/>
        </w:rPr>
        <w:t xml:space="preserve">. </w:t>
      </w:r>
      <w:proofErr w:type="spellStart"/>
      <w:proofErr w:type="gramStart"/>
      <w:r w:rsidRPr="00056C4D">
        <w:rPr>
          <w:b/>
        </w:rPr>
        <w:t>семестра</w:t>
      </w:r>
      <w:proofErr w:type="spellEnd"/>
      <w:proofErr w:type="gramEnd"/>
      <w:r w:rsidRPr="00056C4D">
        <w:rPr>
          <w:b/>
        </w:rPr>
        <w:t xml:space="preserve"> (</w:t>
      </w:r>
      <w:r>
        <w:rPr>
          <w:b/>
        </w:rPr>
        <w:t>3.90</w:t>
      </w:r>
      <w:r w:rsidRPr="00056C4D">
        <w:rPr>
          <w:b/>
        </w:rPr>
        <w:t>).</w:t>
      </w:r>
      <w:r>
        <w:t xml:space="preserve"> </w:t>
      </w:r>
      <w:proofErr w:type="spellStart"/>
      <w:proofErr w:type="gramStart"/>
      <w:r w:rsidRPr="00056C4D">
        <w:rPr>
          <w:b/>
        </w:rPr>
        <w:t>Просечна</w:t>
      </w:r>
      <w:proofErr w:type="spellEnd"/>
      <w:r w:rsidRPr="00056C4D">
        <w:rPr>
          <w:b/>
        </w:rPr>
        <w:t xml:space="preserve"> </w:t>
      </w:r>
      <w:proofErr w:type="spellStart"/>
      <w:r w:rsidRPr="00056C4D">
        <w:rPr>
          <w:b/>
        </w:rPr>
        <w:t>оцена</w:t>
      </w:r>
      <w:proofErr w:type="spellEnd"/>
      <w:r w:rsidRPr="00056C4D">
        <w:rPr>
          <w:b/>
        </w:rPr>
        <w:t xml:space="preserve"> </w:t>
      </w:r>
      <w:proofErr w:type="spellStart"/>
      <w:r w:rsidRPr="00056C4D">
        <w:rPr>
          <w:b/>
        </w:rPr>
        <w:t>студијског</w:t>
      </w:r>
      <w:proofErr w:type="spellEnd"/>
      <w:r w:rsidRPr="00056C4D">
        <w:rPr>
          <w:b/>
        </w:rPr>
        <w:t xml:space="preserve"> </w:t>
      </w:r>
      <w:proofErr w:type="spellStart"/>
      <w:r w:rsidRPr="00056C4D">
        <w:rPr>
          <w:b/>
        </w:rPr>
        <w:t>програма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семестре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r w:rsidRPr="00056C4D">
        <w:rPr>
          <w:b/>
        </w:rPr>
        <w:t>4.</w:t>
      </w:r>
      <w:r>
        <w:rPr>
          <w:b/>
        </w:rPr>
        <w:t>05</w:t>
      </w:r>
      <w:r w:rsidRPr="00056C4D">
        <w:rPr>
          <w:b/>
        </w:rPr>
        <w:t>.</w:t>
      </w:r>
      <w:proofErr w:type="gramEnd"/>
      <w:r>
        <w:t xml:space="preserve"> </w:t>
      </w:r>
      <w:proofErr w:type="spellStart"/>
      <w:proofErr w:type="gramStart"/>
      <w:r>
        <w:t>Студенти</w:t>
      </w:r>
      <w:proofErr w:type="spellEnd"/>
      <w:r>
        <w:t xml:space="preserve"> 1.</w:t>
      </w:r>
      <w:proofErr w:type="gramEnd"/>
      <w:r>
        <w:t xml:space="preserve"> </w:t>
      </w:r>
      <w:proofErr w:type="gramStart"/>
      <w:r>
        <w:t>и</w:t>
      </w:r>
      <w:proofErr w:type="gramEnd"/>
      <w:r>
        <w:t xml:space="preserve"> 2. </w:t>
      </w:r>
      <w:proofErr w:type="spellStart"/>
      <w:proofErr w:type="gramStart"/>
      <w:r>
        <w:t>семестра</w:t>
      </w:r>
      <w:proofErr w:type="spellEnd"/>
      <w:proofErr w:type="gram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раде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новакредитованом</w:t>
      </w:r>
      <w:proofErr w:type="spellEnd"/>
      <w:r>
        <w:t xml:space="preserve"> </w:t>
      </w:r>
      <w:proofErr w:type="spellStart"/>
      <w:r>
        <w:t>студијском</w:t>
      </w:r>
      <w:proofErr w:type="spellEnd"/>
      <w:r>
        <w:t xml:space="preserve"> </w:t>
      </w:r>
      <w:proofErr w:type="spellStart"/>
      <w:r>
        <w:t>програму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дали</w:t>
      </w:r>
      <w:proofErr w:type="spellEnd"/>
      <w:r>
        <w:t xml:space="preserve">  </w:t>
      </w:r>
      <w:proofErr w:type="spellStart"/>
      <w:r>
        <w:t>просечну</w:t>
      </w:r>
      <w:proofErr w:type="spellEnd"/>
      <w:r>
        <w:t xml:space="preserve"> </w:t>
      </w:r>
      <w:proofErr w:type="spellStart"/>
      <w:r>
        <w:t>оцену</w:t>
      </w:r>
      <w:proofErr w:type="spellEnd"/>
      <w:r>
        <w:t xml:space="preserve"> 4.38 </w:t>
      </w:r>
      <w:proofErr w:type="spellStart"/>
      <w:r>
        <w:t>за</w:t>
      </w:r>
      <w:proofErr w:type="spellEnd"/>
      <w:r>
        <w:t xml:space="preserve"> 1. </w:t>
      </w:r>
      <w:proofErr w:type="spellStart"/>
      <w:proofErr w:type="gramStart"/>
      <w:r>
        <w:t>семестар</w:t>
      </w:r>
      <w:proofErr w:type="spellEnd"/>
      <w:proofErr w:type="gramEnd"/>
      <w:r>
        <w:t xml:space="preserve"> и 3.91 </w:t>
      </w:r>
      <w:proofErr w:type="spellStart"/>
      <w:r>
        <w:t>за</w:t>
      </w:r>
      <w:proofErr w:type="spellEnd"/>
      <w:r>
        <w:t xml:space="preserve"> 2. </w:t>
      </w:r>
      <w:proofErr w:type="spellStart"/>
      <w:proofErr w:type="gramStart"/>
      <w:r>
        <w:t>семестар</w:t>
      </w:r>
      <w:proofErr w:type="spellEnd"/>
      <w:proofErr w:type="gramEnd"/>
      <w:r>
        <w:t xml:space="preserve">. </w:t>
      </w:r>
    </w:p>
    <w:p w:rsidR="007E4FB1" w:rsidRPr="00863C94" w:rsidRDefault="007E4FB1" w:rsidP="007E4FB1">
      <w:pPr>
        <w:jc w:val="both"/>
        <w:rPr>
          <w:rFonts w:ascii="Calibri" w:eastAsia="Calibri" w:hAnsi="Calibri" w:cs="Times New Roman"/>
          <w:lang w:val="sr-Cyrl-CS"/>
        </w:rPr>
      </w:pPr>
      <w:r>
        <w:rPr>
          <w:rFonts w:ascii="Calibri" w:eastAsia="Calibri" w:hAnsi="Calibri" w:cs="Times New Roman"/>
          <w:b/>
        </w:rPr>
        <w:t>1.</w:t>
      </w:r>
      <w:r w:rsidRPr="00877EBA">
        <w:rPr>
          <w:rFonts w:ascii="Calibri" w:eastAsia="Calibri" w:hAnsi="Calibri" w:cs="Times New Roman"/>
          <w:b/>
          <w:lang w:val="sr-Cyrl-CS"/>
        </w:rPr>
        <w:t xml:space="preserve"> </w:t>
      </w:r>
      <w:proofErr w:type="gramStart"/>
      <w:r w:rsidRPr="00877EBA">
        <w:rPr>
          <w:rFonts w:ascii="Calibri" w:eastAsia="Calibri" w:hAnsi="Calibri" w:cs="Times New Roman"/>
          <w:b/>
          <w:lang w:val="sr-Cyrl-CS"/>
        </w:rPr>
        <w:t>семестар</w:t>
      </w:r>
      <w:proofErr w:type="gramEnd"/>
      <w:r w:rsidRPr="00863C94">
        <w:rPr>
          <w:rFonts w:ascii="Calibri" w:eastAsia="Calibri" w:hAnsi="Calibri" w:cs="Times New Roman"/>
          <w:lang w:val="sr-Latn-CS"/>
        </w:rPr>
        <w:t xml:space="preserve">: </w:t>
      </w:r>
      <w:r w:rsidRPr="00863C94">
        <w:rPr>
          <w:rFonts w:ascii="Calibri" w:eastAsia="Calibri" w:hAnsi="Calibri" w:cs="Times New Roman"/>
          <w:lang w:val="sr-Cyrl-CS"/>
        </w:rPr>
        <w:t xml:space="preserve">оцена обавезних предмета веома је уједначена и износи 4,38 а број предмета је по мишљењу студената оптималан. </w:t>
      </w:r>
      <w:r>
        <w:rPr>
          <w:rFonts w:ascii="Calibri" w:eastAsia="Calibri" w:hAnsi="Calibri" w:cs="Times New Roman"/>
          <w:lang w:val="sr-Cyrl-CS"/>
        </w:rPr>
        <w:t>Н</w:t>
      </w:r>
      <w:r w:rsidRPr="00863C94">
        <w:rPr>
          <w:rFonts w:ascii="Calibri" w:eastAsia="Calibri" w:hAnsi="Calibri" w:cs="Times New Roman"/>
          <w:lang w:val="sr-Cyrl-CS"/>
        </w:rPr>
        <w:t xml:space="preserve">ајвећи број </w:t>
      </w:r>
      <w:r>
        <w:rPr>
          <w:rFonts w:ascii="Calibri" w:eastAsia="Calibri" w:hAnsi="Calibri" w:cs="Times New Roman"/>
          <w:lang w:val="sr-Cyrl-CS"/>
        </w:rPr>
        <w:t>студената</w:t>
      </w:r>
      <w:r w:rsidRPr="00863C94">
        <w:rPr>
          <w:rFonts w:ascii="Calibri" w:eastAsia="Calibri" w:hAnsi="Calibri" w:cs="Times New Roman"/>
          <w:lang w:val="sr-Cyrl-CS"/>
        </w:rPr>
        <w:t xml:space="preserve"> сматра да већи број ЕСП бодова заслужује предмет </w:t>
      </w:r>
      <w:r w:rsidRPr="00BB04F2">
        <w:rPr>
          <w:rFonts w:ascii="Calibri" w:eastAsia="Calibri" w:hAnsi="Calibri" w:cs="Times New Roman"/>
          <w:i/>
          <w:lang w:val="sr-Cyrl-CS"/>
        </w:rPr>
        <w:t>Општа педагогија</w:t>
      </w:r>
      <w:r>
        <w:rPr>
          <w:rFonts w:ascii="Calibri" w:eastAsia="Calibri" w:hAnsi="Calibri" w:cs="Times New Roman"/>
          <w:lang w:val="sr-Cyrl-CS"/>
        </w:rPr>
        <w:t>,</w:t>
      </w:r>
      <w:r w:rsidRPr="00863C94">
        <w:rPr>
          <w:rFonts w:ascii="Calibri" w:eastAsia="Calibri" w:hAnsi="Calibri" w:cs="Times New Roman"/>
          <w:lang w:val="sr-Cyrl-CS"/>
        </w:rPr>
        <w:t xml:space="preserve"> а мање </w:t>
      </w:r>
      <w:r>
        <w:rPr>
          <w:rFonts w:ascii="Calibri" w:eastAsia="Calibri" w:hAnsi="Calibri" w:cs="Times New Roman"/>
          <w:lang w:val="sr-Cyrl-CS"/>
        </w:rPr>
        <w:t xml:space="preserve">бодова - </w:t>
      </w:r>
      <w:r w:rsidRPr="00863C94">
        <w:rPr>
          <w:rFonts w:ascii="Calibri" w:eastAsia="Calibri" w:hAnsi="Calibri" w:cs="Times New Roman"/>
          <w:lang w:val="sr-Cyrl-CS"/>
        </w:rPr>
        <w:t xml:space="preserve"> </w:t>
      </w:r>
      <w:r w:rsidRPr="00BB04F2">
        <w:rPr>
          <w:rFonts w:ascii="Calibri" w:eastAsia="Calibri" w:hAnsi="Calibri" w:cs="Times New Roman"/>
          <w:i/>
          <w:lang w:val="sr-Cyrl-CS"/>
        </w:rPr>
        <w:t>Информатика са рачунарством</w:t>
      </w:r>
      <w:r w:rsidRPr="00863C94">
        <w:rPr>
          <w:rFonts w:ascii="Calibri" w:eastAsia="Calibri" w:hAnsi="Calibri" w:cs="Times New Roman"/>
          <w:lang w:val="sr-Cyrl-CS"/>
        </w:rPr>
        <w:t>. Такође</w:t>
      </w:r>
      <w:r>
        <w:rPr>
          <w:rFonts w:ascii="Calibri" w:eastAsia="Calibri" w:hAnsi="Calibri" w:cs="Times New Roman"/>
          <w:lang w:val="sr-Cyrl-CS"/>
        </w:rPr>
        <w:t>,</w:t>
      </w:r>
      <w:r w:rsidRPr="00863C94">
        <w:rPr>
          <w:rFonts w:ascii="Calibri" w:eastAsia="Calibri" w:hAnsi="Calibri" w:cs="Times New Roman"/>
          <w:lang w:val="sr-Cyrl-CS"/>
        </w:rPr>
        <w:t xml:space="preserve"> већин</w:t>
      </w:r>
      <w:r>
        <w:rPr>
          <w:rFonts w:ascii="Calibri" w:eastAsia="Calibri" w:hAnsi="Calibri" w:cs="Times New Roman"/>
          <w:lang w:val="sr-Cyrl-CS"/>
        </w:rPr>
        <w:t xml:space="preserve">а испитаних студената </w:t>
      </w:r>
      <w:r w:rsidRPr="00863C94">
        <w:rPr>
          <w:rFonts w:ascii="Calibri" w:eastAsia="Calibri" w:hAnsi="Calibri" w:cs="Times New Roman"/>
          <w:lang w:val="sr-Cyrl-CS"/>
        </w:rPr>
        <w:t xml:space="preserve"> сматра да је бодовање адекватно. Квалитет уџбеника оцењен је високим оценама. </w:t>
      </w:r>
    </w:p>
    <w:p w:rsidR="007E4FB1" w:rsidRPr="00863C94" w:rsidRDefault="007E4FB1" w:rsidP="007E4FB1">
      <w:pPr>
        <w:jc w:val="both"/>
        <w:rPr>
          <w:rFonts w:ascii="Calibri" w:eastAsia="Calibri" w:hAnsi="Calibri" w:cs="Times New Roman"/>
          <w:lang w:val="sr-Latn-CS"/>
        </w:rPr>
      </w:pPr>
      <w:r w:rsidRPr="00877EBA">
        <w:rPr>
          <w:rFonts w:ascii="Calibri" w:eastAsia="Calibri" w:hAnsi="Calibri" w:cs="Times New Roman"/>
          <w:b/>
        </w:rPr>
        <w:t>2.</w:t>
      </w:r>
      <w:r w:rsidRPr="00877EBA">
        <w:rPr>
          <w:rFonts w:ascii="Calibri" w:eastAsia="Calibri" w:hAnsi="Calibri" w:cs="Times New Roman"/>
          <w:b/>
          <w:lang w:val="sr-Cyrl-CS"/>
        </w:rPr>
        <w:t xml:space="preserve"> </w:t>
      </w:r>
      <w:proofErr w:type="gramStart"/>
      <w:r w:rsidRPr="00877EBA">
        <w:rPr>
          <w:rFonts w:ascii="Calibri" w:eastAsia="Calibri" w:hAnsi="Calibri" w:cs="Times New Roman"/>
          <w:b/>
          <w:lang w:val="sr-Cyrl-CS"/>
        </w:rPr>
        <w:t>семестар</w:t>
      </w:r>
      <w:proofErr w:type="gramEnd"/>
      <w:r w:rsidRPr="00863C94">
        <w:rPr>
          <w:rFonts w:ascii="Calibri" w:eastAsia="Calibri" w:hAnsi="Calibri" w:cs="Times New Roman"/>
          <w:lang w:val="sr-Latn-CS"/>
        </w:rPr>
        <w:t>:</w:t>
      </w:r>
      <w:r w:rsidRPr="00863C94">
        <w:rPr>
          <w:rFonts w:ascii="Calibri" w:eastAsia="Calibri" w:hAnsi="Calibri" w:cs="Times New Roman"/>
          <w:lang w:val="sr-Cyrl-CS"/>
        </w:rPr>
        <w:t xml:space="preserve">  оцена обавезних предмета у просеку је висока 3,91 али није толико уједначена као у </w:t>
      </w:r>
      <w:r>
        <w:rPr>
          <w:rFonts w:ascii="Calibri" w:eastAsia="Calibri" w:hAnsi="Calibri" w:cs="Times New Roman"/>
        </w:rPr>
        <w:t>1.</w:t>
      </w:r>
      <w:r w:rsidRPr="00863C94">
        <w:rPr>
          <w:rFonts w:ascii="Calibri" w:eastAsia="Calibri" w:hAnsi="Calibri" w:cs="Times New Roman"/>
          <w:lang w:val="sr-Cyrl-CS"/>
        </w:rPr>
        <w:t xml:space="preserve"> семестру због распона 2,75</w:t>
      </w:r>
      <w:r w:rsidRPr="00863C94">
        <w:rPr>
          <w:rFonts w:ascii="Calibri" w:eastAsia="Calibri" w:hAnsi="Calibri" w:cs="Times New Roman"/>
          <w:lang w:val="sr-Latn-CS"/>
        </w:rPr>
        <w:t xml:space="preserve"> </w:t>
      </w:r>
      <w:r w:rsidRPr="00863C94">
        <w:rPr>
          <w:rFonts w:ascii="Calibri" w:eastAsia="Calibri" w:hAnsi="Calibri" w:cs="Times New Roman"/>
          <w:lang w:val="sr-Cyrl-CS"/>
        </w:rPr>
        <w:t>-</w:t>
      </w:r>
      <w:r w:rsidRPr="00863C94">
        <w:rPr>
          <w:rFonts w:ascii="Calibri" w:eastAsia="Calibri" w:hAnsi="Calibri" w:cs="Times New Roman"/>
          <w:lang w:val="sr-Latn-CS"/>
        </w:rPr>
        <w:t xml:space="preserve"> </w:t>
      </w:r>
      <w:r w:rsidRPr="00863C94">
        <w:rPr>
          <w:rFonts w:ascii="Calibri" w:eastAsia="Calibri" w:hAnsi="Calibri" w:cs="Times New Roman"/>
          <w:lang w:val="sr-Cyrl-CS"/>
        </w:rPr>
        <w:t>4,76. Број предмета у семестру студенти сматрају оптимал</w:t>
      </w:r>
      <w:r>
        <w:rPr>
          <w:rFonts w:ascii="Calibri" w:eastAsia="Calibri" w:hAnsi="Calibri" w:cs="Times New Roman"/>
          <w:lang w:val="sr-Cyrl-CS"/>
        </w:rPr>
        <w:t>ним</w:t>
      </w:r>
      <w:r w:rsidRPr="00863C94">
        <w:rPr>
          <w:rFonts w:ascii="Calibri" w:eastAsia="Calibri" w:hAnsi="Calibri" w:cs="Times New Roman"/>
          <w:lang w:val="sr-Cyrl-CS"/>
        </w:rPr>
        <w:t xml:space="preserve">. Мали број студената сматра да било који предмет заслужује већи број ЕСП бодова, односно бодовање је адекватно. Квалитет  уџбеника и литературе нешто је мањи код предмета Страни језик </w:t>
      </w:r>
      <w:r w:rsidRPr="00863C94">
        <w:rPr>
          <w:rFonts w:ascii="Calibri" w:eastAsia="Calibri" w:hAnsi="Calibri" w:cs="Times New Roman"/>
          <w:lang w:val="sr-Latn-CS"/>
        </w:rPr>
        <w:t>I</w:t>
      </w:r>
      <w:r>
        <w:rPr>
          <w:rFonts w:ascii="Calibri" w:eastAsia="Calibri" w:hAnsi="Calibri" w:cs="Times New Roman"/>
        </w:rPr>
        <w:t>,</w:t>
      </w:r>
      <w:r w:rsidRPr="00863C94">
        <w:rPr>
          <w:rFonts w:ascii="Calibri" w:eastAsia="Calibri" w:hAnsi="Calibri" w:cs="Times New Roman"/>
          <w:lang w:val="sr-Cyrl-CS"/>
        </w:rPr>
        <w:t xml:space="preserve"> али је просечна оцена висока и износи близу 4</w:t>
      </w:r>
      <w:r w:rsidRPr="00863C94">
        <w:rPr>
          <w:rFonts w:ascii="Calibri" w:eastAsia="Calibri" w:hAnsi="Calibri" w:cs="Times New Roman"/>
          <w:lang w:val="sr-Latn-CS"/>
        </w:rPr>
        <w:t>.</w:t>
      </w:r>
    </w:p>
    <w:p w:rsidR="007E4FB1" w:rsidRPr="00863C94" w:rsidRDefault="007E4FB1" w:rsidP="007E4FB1">
      <w:pPr>
        <w:jc w:val="both"/>
        <w:rPr>
          <w:rFonts w:ascii="Calibri" w:eastAsia="Calibri" w:hAnsi="Calibri" w:cs="Times New Roman"/>
          <w:lang w:val="sr-Cyrl-CS"/>
        </w:rPr>
      </w:pPr>
      <w:r w:rsidRPr="00877EBA">
        <w:rPr>
          <w:rFonts w:ascii="Calibri" w:eastAsia="Calibri" w:hAnsi="Calibri" w:cs="Times New Roman"/>
          <w:b/>
          <w:lang w:val="sr-Cyrl-CS"/>
        </w:rPr>
        <w:t>3.</w:t>
      </w:r>
      <w:r w:rsidRPr="00877EBA">
        <w:rPr>
          <w:rFonts w:ascii="Calibri" w:eastAsia="Calibri" w:hAnsi="Calibri" w:cs="Times New Roman"/>
          <w:b/>
          <w:lang w:val="sr-Latn-CS"/>
        </w:rPr>
        <w:t xml:space="preserve"> </w:t>
      </w:r>
      <w:r w:rsidRPr="00877EBA">
        <w:rPr>
          <w:rFonts w:ascii="Calibri" w:eastAsia="Calibri" w:hAnsi="Calibri" w:cs="Times New Roman"/>
          <w:b/>
          <w:lang w:val="sr-Cyrl-CS"/>
        </w:rPr>
        <w:t>семестар</w:t>
      </w:r>
      <w:r w:rsidRPr="00877EBA">
        <w:rPr>
          <w:rFonts w:ascii="Calibri" w:eastAsia="Calibri" w:hAnsi="Calibri" w:cs="Times New Roman"/>
          <w:b/>
          <w:lang w:val="sr-Latn-CS"/>
        </w:rPr>
        <w:t>:</w:t>
      </w:r>
      <w:r w:rsidRPr="00863C94">
        <w:rPr>
          <w:rFonts w:ascii="Calibri" w:eastAsia="Calibri" w:hAnsi="Calibri" w:cs="Times New Roman"/>
          <w:lang w:val="sr-Cyrl-CS"/>
        </w:rPr>
        <w:t xml:space="preserve">  просечна оцена износи 4,02 и нема значајнијих одступања по предметима. Приближно исти број студената сматра да је број предмета оптималан и велики. </w:t>
      </w:r>
      <w:r w:rsidRPr="00BB04F2">
        <w:rPr>
          <w:rFonts w:ascii="Calibri" w:eastAsia="Calibri" w:hAnsi="Calibri" w:cs="Times New Roman"/>
          <w:i/>
          <w:lang w:val="sr-Cyrl-CS"/>
        </w:rPr>
        <w:t>Методолигија педагошких истраживања</w:t>
      </w:r>
      <w:r w:rsidRPr="00863C94">
        <w:rPr>
          <w:rFonts w:ascii="Calibri" w:eastAsia="Calibri" w:hAnsi="Calibri" w:cs="Times New Roman"/>
          <w:lang w:val="sr-Cyrl-CS"/>
        </w:rPr>
        <w:t xml:space="preserve"> би по мишљењу студената могла бити изостављена при иновацији студијског програма а </w:t>
      </w:r>
      <w:r w:rsidRPr="00BB04F2">
        <w:rPr>
          <w:rFonts w:ascii="Calibri" w:eastAsia="Calibri" w:hAnsi="Calibri" w:cs="Times New Roman"/>
          <w:i/>
          <w:lang w:val="sr-Cyrl-CS"/>
        </w:rPr>
        <w:t>Вокално – инструментална настава</w:t>
      </w:r>
      <w:r w:rsidRPr="00863C94">
        <w:rPr>
          <w:rFonts w:ascii="Calibri" w:eastAsia="Calibri" w:hAnsi="Calibri" w:cs="Times New Roman"/>
          <w:lang w:val="sr-Cyrl-CS"/>
        </w:rPr>
        <w:t xml:space="preserve"> заслужује већи </w:t>
      </w:r>
      <w:r w:rsidRPr="00863C94">
        <w:rPr>
          <w:rFonts w:ascii="Calibri" w:eastAsia="Calibri" w:hAnsi="Calibri" w:cs="Times New Roman"/>
          <w:lang w:val="sr-Cyrl-CS"/>
        </w:rPr>
        <w:lastRenderedPageBreak/>
        <w:t>број ЕСП бодова</w:t>
      </w:r>
      <w:r>
        <w:rPr>
          <w:rFonts w:ascii="Calibri" w:eastAsia="Calibri" w:hAnsi="Calibri" w:cs="Times New Roman"/>
          <w:lang w:val="sr-Cyrl-CS"/>
        </w:rPr>
        <w:t>,</w:t>
      </w:r>
      <w:r w:rsidRPr="00863C94">
        <w:rPr>
          <w:rFonts w:ascii="Calibri" w:eastAsia="Calibri" w:hAnsi="Calibri" w:cs="Times New Roman"/>
          <w:lang w:val="sr-Cyrl-CS"/>
        </w:rPr>
        <w:t xml:space="preserve"> а Књижевност за децу мањи. Студенти сматрају да је потребно више практичне наставе. </w:t>
      </w:r>
      <w:r>
        <w:rPr>
          <w:rFonts w:ascii="Calibri" w:eastAsia="Calibri" w:hAnsi="Calibri" w:cs="Times New Roman"/>
          <w:lang w:val="sr-Cyrl-CS"/>
        </w:rPr>
        <w:t>Б</w:t>
      </w:r>
      <w:r w:rsidRPr="00863C94">
        <w:rPr>
          <w:rFonts w:ascii="Calibri" w:eastAsia="Calibri" w:hAnsi="Calibri" w:cs="Times New Roman"/>
          <w:lang w:val="sr-Cyrl-CS"/>
        </w:rPr>
        <w:t xml:space="preserve">одовање предиспитних и испитних обавеза сматрају адекватним. </w:t>
      </w:r>
    </w:p>
    <w:p w:rsidR="007E4FB1" w:rsidRPr="00863C94" w:rsidRDefault="007E4FB1" w:rsidP="007E4FB1">
      <w:pPr>
        <w:jc w:val="both"/>
        <w:rPr>
          <w:rFonts w:ascii="Calibri" w:eastAsia="Calibri" w:hAnsi="Calibri" w:cs="Times New Roman"/>
          <w:lang w:val="sr-Cyrl-CS"/>
        </w:rPr>
      </w:pPr>
      <w:r w:rsidRPr="00877EBA">
        <w:rPr>
          <w:rFonts w:ascii="Calibri" w:eastAsia="Calibri" w:hAnsi="Calibri" w:cs="Times New Roman"/>
          <w:b/>
        </w:rPr>
        <w:t>4.</w:t>
      </w:r>
      <w:r w:rsidRPr="00877EBA">
        <w:rPr>
          <w:rFonts w:ascii="Calibri" w:eastAsia="Calibri" w:hAnsi="Calibri" w:cs="Times New Roman"/>
          <w:b/>
          <w:lang w:val="sr-Cyrl-CS"/>
        </w:rPr>
        <w:t xml:space="preserve"> </w:t>
      </w:r>
      <w:proofErr w:type="gramStart"/>
      <w:r w:rsidRPr="00877EBA">
        <w:rPr>
          <w:rFonts w:ascii="Calibri" w:eastAsia="Calibri" w:hAnsi="Calibri" w:cs="Times New Roman"/>
          <w:b/>
          <w:lang w:val="sr-Cyrl-CS"/>
        </w:rPr>
        <w:t>семестар</w:t>
      </w:r>
      <w:proofErr w:type="gramEnd"/>
      <w:r w:rsidRPr="00877EBA">
        <w:rPr>
          <w:rFonts w:ascii="Calibri" w:eastAsia="Calibri" w:hAnsi="Calibri" w:cs="Times New Roman"/>
          <w:b/>
          <w:lang w:val="sr-Latn-CS"/>
        </w:rPr>
        <w:t>:</w:t>
      </w:r>
      <w:r w:rsidRPr="00863C94">
        <w:rPr>
          <w:rFonts w:ascii="Calibri" w:eastAsia="Calibri" w:hAnsi="Calibri" w:cs="Times New Roman"/>
          <w:lang w:val="sr-Cyrl-CS"/>
        </w:rPr>
        <w:t xml:space="preserve"> просечна оцена је висока и износи 4,02 без већих одступања, а број предмета оцењен је као оптималан. Предмет који заслужује већи број ЕСП бодова јесте </w:t>
      </w:r>
      <w:r w:rsidRPr="00BB04F2">
        <w:rPr>
          <w:rFonts w:ascii="Calibri" w:eastAsia="Calibri" w:hAnsi="Calibri" w:cs="Times New Roman"/>
          <w:i/>
          <w:lang w:val="sr-Cyrl-CS"/>
        </w:rPr>
        <w:t>Сарадња породице и дечијег вртића</w:t>
      </w:r>
      <w:r>
        <w:rPr>
          <w:rFonts w:ascii="Calibri" w:eastAsia="Calibri" w:hAnsi="Calibri" w:cs="Times New Roman"/>
          <w:lang w:val="sr-Cyrl-CS"/>
        </w:rPr>
        <w:t>,</w:t>
      </w:r>
      <w:r w:rsidRPr="00863C94">
        <w:rPr>
          <w:rFonts w:ascii="Calibri" w:eastAsia="Calibri" w:hAnsi="Calibri" w:cs="Times New Roman"/>
          <w:lang w:val="sr-Cyrl-CS"/>
        </w:rPr>
        <w:t xml:space="preserve"> а ниједан предмет не заслужује уочљиво мањи број ЕСП бодова. Адекватност бодовања оцењена је позитивно</w:t>
      </w:r>
      <w:r>
        <w:rPr>
          <w:rFonts w:ascii="Calibri" w:eastAsia="Calibri" w:hAnsi="Calibri" w:cs="Times New Roman"/>
          <w:lang w:val="sr-Cyrl-CS"/>
        </w:rPr>
        <w:t>,</w:t>
      </w:r>
      <w:r w:rsidRPr="00863C94">
        <w:rPr>
          <w:rFonts w:ascii="Calibri" w:eastAsia="Calibri" w:hAnsi="Calibri" w:cs="Times New Roman"/>
          <w:lang w:val="sr-Cyrl-CS"/>
        </w:rPr>
        <w:t xml:space="preserve"> а при избору изборних предмета студенти се руководе њиховим избором за позив васпитача. Квалитет уџбеника оцењен је високом просечном оценом. </w:t>
      </w:r>
    </w:p>
    <w:p w:rsidR="007E4FB1" w:rsidRPr="00863C94" w:rsidRDefault="007E4FB1" w:rsidP="007E4FB1">
      <w:pPr>
        <w:jc w:val="both"/>
        <w:rPr>
          <w:rFonts w:ascii="Calibri" w:eastAsia="Calibri" w:hAnsi="Calibri" w:cs="Times New Roman"/>
          <w:lang w:val="sr-Latn-CS"/>
        </w:rPr>
      </w:pPr>
      <w:r w:rsidRPr="00877EBA">
        <w:rPr>
          <w:rFonts w:ascii="Calibri" w:eastAsia="Calibri" w:hAnsi="Calibri" w:cs="Times New Roman"/>
          <w:b/>
        </w:rPr>
        <w:t>5.</w:t>
      </w:r>
      <w:r w:rsidRPr="00877EBA">
        <w:rPr>
          <w:rFonts w:ascii="Calibri" w:eastAsia="Calibri" w:hAnsi="Calibri" w:cs="Times New Roman"/>
          <w:b/>
          <w:lang w:val="sr-Cyrl-CS"/>
        </w:rPr>
        <w:t xml:space="preserve"> </w:t>
      </w:r>
      <w:proofErr w:type="gramStart"/>
      <w:r w:rsidRPr="00877EBA">
        <w:rPr>
          <w:rFonts w:ascii="Calibri" w:eastAsia="Calibri" w:hAnsi="Calibri" w:cs="Times New Roman"/>
          <w:b/>
          <w:lang w:val="sr-Cyrl-CS"/>
        </w:rPr>
        <w:t>семестар</w:t>
      </w:r>
      <w:proofErr w:type="gramEnd"/>
      <w:r w:rsidRPr="00877EBA">
        <w:rPr>
          <w:rFonts w:ascii="Calibri" w:eastAsia="Calibri" w:hAnsi="Calibri" w:cs="Times New Roman"/>
          <w:b/>
          <w:lang w:val="sr-Latn-CS"/>
        </w:rPr>
        <w:t>:</w:t>
      </w:r>
      <w:r w:rsidRPr="00863C94">
        <w:rPr>
          <w:rFonts w:ascii="Calibri" w:eastAsia="Calibri" w:hAnsi="Calibri" w:cs="Times New Roman"/>
          <w:lang w:val="sr-Cyrl-CS"/>
        </w:rPr>
        <w:t xml:space="preserve"> просечна оцена износи 3,90 с тим што изборни предмети имају вишу оцену од обавезних. Број предмета се сматра оптималним. Предмет који би могао бити изостављен при иновацији студ</w:t>
      </w:r>
      <w:r>
        <w:rPr>
          <w:rFonts w:ascii="Calibri" w:eastAsia="Calibri" w:hAnsi="Calibri" w:cs="Times New Roman"/>
          <w:lang w:val="sr-Cyrl-CS"/>
        </w:rPr>
        <w:t xml:space="preserve">ијских програма је </w:t>
      </w:r>
      <w:r w:rsidRPr="00BB04F2">
        <w:rPr>
          <w:rFonts w:ascii="Calibri" w:eastAsia="Calibri" w:hAnsi="Calibri" w:cs="Times New Roman"/>
          <w:i/>
          <w:lang w:val="sr-Cyrl-CS"/>
        </w:rPr>
        <w:t>Методика почетног развоја математичких појмова</w:t>
      </w:r>
      <w:r w:rsidRPr="00863C94">
        <w:rPr>
          <w:rFonts w:ascii="Calibri" w:eastAsia="Calibri" w:hAnsi="Calibri" w:cs="Times New Roman"/>
          <w:lang w:val="sr-Cyrl-CS"/>
        </w:rPr>
        <w:t xml:space="preserve"> а од изборних </w:t>
      </w:r>
      <w:r>
        <w:rPr>
          <w:rFonts w:ascii="Calibri" w:eastAsia="Calibri" w:hAnsi="Calibri" w:cs="Times New Roman"/>
          <w:lang w:val="sr-Cyrl-CS"/>
        </w:rPr>
        <w:t>-</w:t>
      </w:r>
      <w:r w:rsidRPr="00863C94">
        <w:rPr>
          <w:rFonts w:ascii="Calibri" w:eastAsia="Calibri" w:hAnsi="Calibri" w:cs="Times New Roman"/>
          <w:lang w:val="sr-Cyrl-CS"/>
        </w:rPr>
        <w:t xml:space="preserve"> </w:t>
      </w:r>
      <w:r w:rsidRPr="00BB04F2">
        <w:rPr>
          <w:rFonts w:ascii="Calibri" w:eastAsia="Calibri" w:hAnsi="Calibri" w:cs="Times New Roman"/>
          <w:i/>
          <w:lang w:val="sr-Cyrl-CS"/>
        </w:rPr>
        <w:t>Екологија</w:t>
      </w:r>
      <w:r w:rsidRPr="00863C94">
        <w:rPr>
          <w:rFonts w:ascii="Calibri" w:eastAsia="Calibri" w:hAnsi="Calibri" w:cs="Times New Roman"/>
          <w:lang w:val="sr-Cyrl-CS"/>
        </w:rPr>
        <w:t xml:space="preserve">. Ниједан предмет не заслужује ни већи ни мањи број ЕСП бодова. При избору изборних предмета студенти су се руководили значајем предмета за позив васпитача. Бодовање предиспитних и испитних обавеза сматра се адекватним. Уџбеници и литература оцењени су просечном оценом око 4. </w:t>
      </w:r>
    </w:p>
    <w:p w:rsidR="007E4FB1" w:rsidRDefault="007E4FB1" w:rsidP="007E4FB1">
      <w:pPr>
        <w:jc w:val="both"/>
        <w:rPr>
          <w:lang w:val="sr-Cyrl-CS"/>
        </w:rPr>
      </w:pPr>
      <w:r w:rsidRPr="005017E8">
        <w:rPr>
          <w:rFonts w:ascii="Calibri" w:eastAsia="Calibri" w:hAnsi="Calibri" w:cs="Times New Roman"/>
          <w:b/>
        </w:rPr>
        <w:t>6.</w:t>
      </w:r>
      <w:r w:rsidRPr="005017E8">
        <w:rPr>
          <w:rFonts w:ascii="Calibri" w:eastAsia="Calibri" w:hAnsi="Calibri" w:cs="Times New Roman"/>
          <w:b/>
          <w:lang w:val="sr-Latn-CS"/>
        </w:rPr>
        <w:t xml:space="preserve"> </w:t>
      </w:r>
      <w:proofErr w:type="gramStart"/>
      <w:r w:rsidRPr="005017E8">
        <w:rPr>
          <w:rFonts w:ascii="Calibri" w:eastAsia="Calibri" w:hAnsi="Calibri" w:cs="Times New Roman"/>
          <w:b/>
          <w:lang w:val="sr-Cyrl-CS"/>
        </w:rPr>
        <w:t>семестар</w:t>
      </w:r>
      <w:proofErr w:type="gramEnd"/>
      <w:r w:rsidRPr="00863C94">
        <w:rPr>
          <w:rFonts w:ascii="Calibri" w:eastAsia="Calibri" w:hAnsi="Calibri" w:cs="Times New Roman"/>
          <w:lang w:val="sr-Latn-CS"/>
        </w:rPr>
        <w:t>:</w:t>
      </w:r>
      <w:r w:rsidRPr="00863C94">
        <w:rPr>
          <w:rFonts w:ascii="Calibri" w:eastAsia="Calibri" w:hAnsi="Calibri" w:cs="Times New Roman"/>
          <w:lang w:val="sr-Cyrl-CS"/>
        </w:rPr>
        <w:t xml:space="preserve"> просечна оцена обавезних и изборних предмета уједначена је и висока </w:t>
      </w:r>
      <w:r>
        <w:rPr>
          <w:rFonts w:ascii="Calibri" w:eastAsia="Calibri" w:hAnsi="Calibri" w:cs="Times New Roman"/>
          <w:lang w:val="sr-Cyrl-CS"/>
        </w:rPr>
        <w:t xml:space="preserve"> - </w:t>
      </w:r>
      <w:r w:rsidRPr="00863C94">
        <w:rPr>
          <w:rFonts w:ascii="Calibri" w:eastAsia="Calibri" w:hAnsi="Calibri" w:cs="Times New Roman"/>
          <w:lang w:val="sr-Cyrl-CS"/>
        </w:rPr>
        <w:t>4,05. Број предмета у семестру сматра се оптималним. Приликом избора изборних предмета студенти су се руководили њиховим значајем за позив васпитача. Бодовање се сматра адекватним</w:t>
      </w:r>
      <w:r>
        <w:rPr>
          <w:rFonts w:ascii="Calibri" w:eastAsia="Calibri" w:hAnsi="Calibri" w:cs="Times New Roman"/>
          <w:lang w:val="sr-Cyrl-CS"/>
        </w:rPr>
        <w:t>,</w:t>
      </w:r>
      <w:r w:rsidRPr="00863C94">
        <w:rPr>
          <w:rFonts w:ascii="Calibri" w:eastAsia="Calibri" w:hAnsi="Calibri" w:cs="Times New Roman"/>
          <w:lang w:val="sr-Cyrl-CS"/>
        </w:rPr>
        <w:t xml:space="preserve"> а квалитет уџбеника и литературе оцењен је високом оценом која износи око 4. </w:t>
      </w:r>
    </w:p>
    <w:p w:rsidR="007E4FB1" w:rsidRDefault="007E4FB1" w:rsidP="007E4FB1">
      <w:pPr>
        <w:spacing w:before="60" w:after="60"/>
        <w:jc w:val="both"/>
      </w:pPr>
    </w:p>
    <w:p w:rsidR="007E4FB1" w:rsidRPr="00530DD3" w:rsidRDefault="007E4FB1" w:rsidP="007E4FB1">
      <w:pPr>
        <w:spacing w:before="60" w:after="60"/>
        <w:jc w:val="both"/>
        <w:outlineLvl w:val="0"/>
        <w:rPr>
          <w:b/>
        </w:rPr>
      </w:pPr>
      <w:r>
        <w:rPr>
          <w:b/>
        </w:rPr>
        <w:t>ЗАКЉУЧЦИ И ПРЕПОРУКЕ</w:t>
      </w:r>
    </w:p>
    <w:p w:rsidR="007E4FB1" w:rsidRPr="00056C4D" w:rsidRDefault="007E4FB1" w:rsidP="007E4FB1">
      <w:pPr>
        <w:spacing w:before="60" w:after="60"/>
        <w:jc w:val="both"/>
      </w:pPr>
      <w:proofErr w:type="spellStart"/>
      <w:proofErr w:type="gramStart"/>
      <w:r>
        <w:t>Запажа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знатна</w:t>
      </w:r>
      <w:proofErr w:type="spellEnd"/>
      <w:r>
        <w:t xml:space="preserve"> </w:t>
      </w:r>
      <w:proofErr w:type="spellStart"/>
      <w:r>
        <w:t>разлика</w:t>
      </w:r>
      <w:proofErr w:type="spellEnd"/>
      <w:r>
        <w:t xml:space="preserve"> у </w:t>
      </w:r>
      <w:proofErr w:type="spellStart"/>
      <w:r>
        <w:t>висини</w:t>
      </w:r>
      <w:proofErr w:type="spellEnd"/>
      <w:r>
        <w:t xml:space="preserve"> </w:t>
      </w:r>
      <w:proofErr w:type="spellStart"/>
      <w:r>
        <w:t>оцене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квалитет</w:t>
      </w:r>
      <w:proofErr w:type="spellEnd"/>
      <w:r>
        <w:t xml:space="preserve"> </w:t>
      </w:r>
      <w:proofErr w:type="spellStart"/>
      <w:r>
        <w:t>студијског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у 1.</w:t>
      </w:r>
      <w:proofErr w:type="gramEnd"/>
      <w:r>
        <w:t xml:space="preserve"> </w:t>
      </w:r>
      <w:proofErr w:type="gramStart"/>
      <w:r>
        <w:t>и</w:t>
      </w:r>
      <w:proofErr w:type="gramEnd"/>
      <w:r>
        <w:t xml:space="preserve"> 2. </w:t>
      </w:r>
      <w:proofErr w:type="spellStart"/>
      <w:proofErr w:type="gramStart"/>
      <w:r>
        <w:t>семестру</w:t>
      </w:r>
      <w:proofErr w:type="spellEnd"/>
      <w:proofErr w:type="gramEnd"/>
      <w:r>
        <w:t xml:space="preserve">. </w:t>
      </w:r>
      <w:proofErr w:type="spellStart"/>
      <w:proofErr w:type="gramStart"/>
      <w:r>
        <w:t>Немамо</w:t>
      </w:r>
      <w:proofErr w:type="spellEnd"/>
      <w:r>
        <w:t xml:space="preserve"> </w:t>
      </w:r>
      <w:proofErr w:type="spellStart"/>
      <w:r>
        <w:t>података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даља</w:t>
      </w:r>
      <w:proofErr w:type="spellEnd"/>
      <w:r>
        <w:t xml:space="preserve"> </w:t>
      </w:r>
      <w:proofErr w:type="spellStart"/>
      <w:r>
        <w:t>закључивања</w:t>
      </w:r>
      <w:proofErr w:type="spellEnd"/>
      <w:r>
        <w:t xml:space="preserve">, </w:t>
      </w:r>
      <w:proofErr w:type="spellStart"/>
      <w:r>
        <w:t>али</w:t>
      </w:r>
      <w:proofErr w:type="spellEnd"/>
      <w:r>
        <w:t xml:space="preserve"> </w:t>
      </w:r>
      <w:proofErr w:type="spellStart"/>
      <w:r>
        <w:t>би</w:t>
      </w:r>
      <w:proofErr w:type="spellEnd"/>
      <w:r>
        <w:t xml:space="preserve"> </w:t>
      </w:r>
      <w:proofErr w:type="spellStart"/>
      <w:r>
        <w:t>свакако</w:t>
      </w:r>
      <w:proofErr w:type="spellEnd"/>
      <w:r>
        <w:t xml:space="preserve"> </w:t>
      </w:r>
      <w:proofErr w:type="spellStart"/>
      <w:r>
        <w:t>било</w:t>
      </w:r>
      <w:proofErr w:type="spellEnd"/>
      <w:r>
        <w:t xml:space="preserve"> </w:t>
      </w:r>
      <w:proofErr w:type="spellStart"/>
      <w:r>
        <w:t>потребно</w:t>
      </w:r>
      <w:proofErr w:type="spellEnd"/>
      <w:r>
        <w:t xml:space="preserve"> </w:t>
      </w:r>
      <w:proofErr w:type="spellStart"/>
      <w:r>
        <w:t>узети</w:t>
      </w:r>
      <w:proofErr w:type="spellEnd"/>
      <w:r>
        <w:t xml:space="preserve"> у </w:t>
      </w:r>
      <w:proofErr w:type="spellStart"/>
      <w:r>
        <w:t>обзир</w:t>
      </w:r>
      <w:proofErr w:type="spellEnd"/>
      <w:r>
        <w:t xml:space="preserve"> </w:t>
      </w:r>
      <w:proofErr w:type="spellStart"/>
      <w:r w:rsidRPr="00056C4D">
        <w:rPr>
          <w:i/>
        </w:rPr>
        <w:t>шта</w:t>
      </w:r>
      <w:proofErr w:type="spellEnd"/>
      <w:r>
        <w:t xml:space="preserve"> </w:t>
      </w:r>
      <w:proofErr w:type="spellStart"/>
      <w:r>
        <w:t>студенти</w:t>
      </w:r>
      <w:proofErr w:type="spellEnd"/>
      <w:r>
        <w:t xml:space="preserve"> у </w:t>
      </w:r>
      <w:proofErr w:type="spellStart"/>
      <w:r>
        <w:t>ствари</w:t>
      </w:r>
      <w:proofErr w:type="spellEnd"/>
      <w:r>
        <w:t xml:space="preserve"> </w:t>
      </w:r>
      <w:proofErr w:type="spellStart"/>
      <w:r>
        <w:t>вреднију</w:t>
      </w:r>
      <w:proofErr w:type="spellEnd"/>
      <w:r>
        <w:t xml:space="preserve"> </w:t>
      </w:r>
      <w:proofErr w:type="spellStart"/>
      <w:r>
        <w:t>када</w:t>
      </w:r>
      <w:proofErr w:type="spellEnd"/>
      <w:r>
        <w:t xml:space="preserve"> </w:t>
      </w:r>
      <w:proofErr w:type="spellStart"/>
      <w:r>
        <w:t>процењују</w:t>
      </w:r>
      <w:proofErr w:type="spellEnd"/>
      <w:r>
        <w:t xml:space="preserve"> </w:t>
      </w:r>
      <w:proofErr w:type="spellStart"/>
      <w:r>
        <w:t>квалитет</w:t>
      </w:r>
      <w:proofErr w:type="spellEnd"/>
      <w:r>
        <w:t xml:space="preserve"> </w:t>
      </w:r>
      <w:proofErr w:type="spellStart"/>
      <w:r>
        <w:t>студијског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– </w:t>
      </w:r>
      <w:proofErr w:type="spellStart"/>
      <w:r>
        <w:t>елементе</w:t>
      </w:r>
      <w:proofErr w:type="spellEnd"/>
      <w:r>
        <w:t xml:space="preserve"> </w:t>
      </w:r>
      <w:proofErr w:type="spellStart"/>
      <w:r>
        <w:t>квалитета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сопствену</w:t>
      </w:r>
      <w:proofErr w:type="spellEnd"/>
      <w:r>
        <w:t xml:space="preserve"> </w:t>
      </w:r>
      <w:proofErr w:type="spellStart"/>
      <w:r>
        <w:t>пролазност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испитима</w:t>
      </w:r>
      <w:proofErr w:type="spellEnd"/>
      <w:r>
        <w:t xml:space="preserve"> и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утиче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висину</w:t>
      </w:r>
      <w:proofErr w:type="spellEnd"/>
      <w:r>
        <w:t xml:space="preserve"> </w:t>
      </w:r>
      <w:proofErr w:type="spellStart"/>
      <w:r>
        <w:t>оцене</w:t>
      </w:r>
      <w:proofErr w:type="spellEnd"/>
      <w:r>
        <w:t>.</w:t>
      </w:r>
      <w:proofErr w:type="gramEnd"/>
      <w:r>
        <w:t xml:space="preserve"> У </w:t>
      </w:r>
      <w:proofErr w:type="spellStart"/>
      <w:r>
        <w:t>сваком</w:t>
      </w:r>
      <w:proofErr w:type="spellEnd"/>
      <w:r>
        <w:t xml:space="preserve"> </w:t>
      </w:r>
      <w:proofErr w:type="spellStart"/>
      <w:r>
        <w:t>случају</w:t>
      </w:r>
      <w:proofErr w:type="spellEnd"/>
      <w:r>
        <w:t xml:space="preserve">,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оцене</w:t>
      </w:r>
      <w:proofErr w:type="spellEnd"/>
      <w:r>
        <w:t xml:space="preserve"> </w:t>
      </w:r>
      <w:proofErr w:type="spellStart"/>
      <w:r>
        <w:t>квалитета</w:t>
      </w:r>
      <w:proofErr w:type="spellEnd"/>
      <w:r>
        <w:t xml:space="preserve"> </w:t>
      </w:r>
      <w:proofErr w:type="spellStart"/>
      <w:r>
        <w:t>студијског</w:t>
      </w:r>
      <w:proofErr w:type="spellEnd"/>
      <w:r>
        <w:t xml:space="preserve"> </w:t>
      </w:r>
      <w:proofErr w:type="spellStart"/>
      <w:proofErr w:type="gramStart"/>
      <w:r>
        <w:t>програма</w:t>
      </w:r>
      <w:proofErr w:type="spellEnd"/>
      <w:r>
        <w:t xml:space="preserve">  </w:t>
      </w:r>
      <w:proofErr w:type="spellStart"/>
      <w:r>
        <w:t>су</w:t>
      </w:r>
      <w:proofErr w:type="spellEnd"/>
      <w:proofErr w:type="gramEnd"/>
      <w:r>
        <w:t xml:space="preserve"> </w:t>
      </w:r>
      <w:proofErr w:type="spellStart"/>
      <w:r>
        <w:t>високе</w:t>
      </w:r>
      <w:proofErr w:type="spellEnd"/>
      <w:r>
        <w:t xml:space="preserve"> и </w:t>
      </w:r>
      <w:proofErr w:type="spellStart"/>
      <w:r>
        <w:t>указују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нема</w:t>
      </w:r>
      <w:proofErr w:type="spellEnd"/>
      <w:r>
        <w:t xml:space="preserve"> </w:t>
      </w:r>
      <w:proofErr w:type="spellStart"/>
      <w:r>
        <w:t>потребе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предузимањем</w:t>
      </w:r>
      <w:proofErr w:type="spellEnd"/>
      <w:r>
        <w:t xml:space="preserve"> </w:t>
      </w:r>
      <w:proofErr w:type="spellStart"/>
      <w:r>
        <w:t>корективних</w:t>
      </w:r>
      <w:proofErr w:type="spellEnd"/>
      <w:r>
        <w:t xml:space="preserve"> </w:t>
      </w:r>
      <w:proofErr w:type="spellStart"/>
      <w:r>
        <w:t>мера</w:t>
      </w:r>
      <w:proofErr w:type="spellEnd"/>
      <w:r>
        <w:t xml:space="preserve">. </w:t>
      </w:r>
      <w:proofErr w:type="spellStart"/>
      <w:proofErr w:type="gramStart"/>
      <w:r>
        <w:t>Редовне</w:t>
      </w:r>
      <w:proofErr w:type="spellEnd"/>
      <w:r>
        <w:t xml:space="preserve"> </w:t>
      </w:r>
      <w:proofErr w:type="spellStart"/>
      <w:r>
        <w:t>мере</w:t>
      </w:r>
      <w:proofErr w:type="spellEnd"/>
      <w:r>
        <w:t xml:space="preserve"> </w:t>
      </w:r>
      <w:proofErr w:type="spellStart"/>
      <w:r>
        <w:t>унапређења</w:t>
      </w:r>
      <w:proofErr w:type="spellEnd"/>
      <w:r>
        <w:t xml:space="preserve"> </w:t>
      </w:r>
      <w:proofErr w:type="spellStart"/>
      <w:r>
        <w:t>садржаја</w:t>
      </w:r>
      <w:proofErr w:type="spellEnd"/>
      <w:r>
        <w:t xml:space="preserve"> </w:t>
      </w:r>
      <w:proofErr w:type="spellStart"/>
      <w:r>
        <w:t>сваког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 xml:space="preserve">, </w:t>
      </w:r>
      <w:proofErr w:type="spellStart"/>
      <w:r>
        <w:t>метода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студентима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коришћење</w:t>
      </w:r>
      <w:proofErr w:type="spellEnd"/>
      <w:r>
        <w:t xml:space="preserve">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разноврснијих</w:t>
      </w:r>
      <w:proofErr w:type="spellEnd"/>
      <w:r>
        <w:t xml:space="preserve"> </w:t>
      </w:r>
      <w:proofErr w:type="spellStart"/>
      <w:r>
        <w:t>извора</w:t>
      </w:r>
      <w:proofErr w:type="spellEnd"/>
      <w:r>
        <w:t xml:space="preserve"> </w:t>
      </w:r>
      <w:proofErr w:type="spellStart"/>
      <w:r>
        <w:t>сазнања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препоручени</w:t>
      </w:r>
      <w:proofErr w:type="spellEnd"/>
      <w:r>
        <w:t xml:space="preserve"> </w:t>
      </w:r>
      <w:proofErr w:type="spellStart"/>
      <w:r>
        <w:t>оквир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унапређење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би</w:t>
      </w:r>
      <w:proofErr w:type="spellEnd"/>
      <w:r>
        <w:t xml:space="preserve"> </w:t>
      </w:r>
      <w:proofErr w:type="spellStart"/>
      <w:r>
        <w:t>требало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развија</w:t>
      </w:r>
      <w:proofErr w:type="spellEnd"/>
      <w:r>
        <w:t xml:space="preserve"> </w:t>
      </w:r>
      <w:proofErr w:type="spellStart"/>
      <w:r>
        <w:t>сваки</w:t>
      </w:r>
      <w:proofErr w:type="spellEnd"/>
      <w:r>
        <w:t xml:space="preserve"> </w:t>
      </w:r>
      <w:proofErr w:type="spellStart"/>
      <w:r>
        <w:t>наставник</w:t>
      </w:r>
      <w:proofErr w:type="spellEnd"/>
      <w:r>
        <w:t xml:space="preserve"> и </w:t>
      </w:r>
      <w:proofErr w:type="spellStart"/>
      <w:r>
        <w:t>сарадник</w:t>
      </w:r>
      <w:proofErr w:type="spellEnd"/>
      <w:r>
        <w:t>.</w:t>
      </w:r>
      <w:proofErr w:type="gramEnd"/>
    </w:p>
    <w:p w:rsidR="007E4FB1" w:rsidRPr="00877EBA" w:rsidRDefault="007E4FB1" w:rsidP="007E4FB1">
      <w:pPr>
        <w:jc w:val="both"/>
        <w:rPr>
          <w:lang w:val="sr-Cyrl-CS"/>
        </w:rPr>
      </w:pPr>
      <w:r>
        <w:rPr>
          <w:rFonts w:ascii="Calibri" w:eastAsia="Calibri" w:hAnsi="Calibri" w:cs="Times New Roman"/>
          <w:lang w:val="sr-Cyrl-CS"/>
        </w:rPr>
        <w:t>У</w:t>
      </w:r>
      <w:r w:rsidRPr="00863C94">
        <w:rPr>
          <w:rFonts w:ascii="Calibri" w:eastAsia="Calibri" w:hAnsi="Calibri" w:cs="Times New Roman"/>
          <w:lang w:val="sr-Cyrl-CS"/>
        </w:rPr>
        <w:t xml:space="preserve"> изради модела анкетирања треба</w:t>
      </w:r>
      <w:r>
        <w:rPr>
          <w:rFonts w:ascii="Calibri" w:eastAsia="Calibri" w:hAnsi="Calibri" w:cs="Times New Roman"/>
          <w:lang w:val="sr-Cyrl-CS"/>
        </w:rPr>
        <w:t>ло би</w:t>
      </w:r>
      <w:r w:rsidRPr="00863C94">
        <w:rPr>
          <w:rFonts w:ascii="Calibri" w:eastAsia="Calibri" w:hAnsi="Calibri" w:cs="Times New Roman"/>
          <w:lang w:val="sr-Cyrl-CS"/>
        </w:rPr>
        <w:t xml:space="preserve"> обратити пажњу и кориговати једнообразност анкетних питања. Нпр. </w:t>
      </w:r>
      <w:r>
        <w:rPr>
          <w:rFonts w:ascii="Calibri" w:eastAsia="Calibri" w:hAnsi="Calibri" w:cs="Times New Roman"/>
          <w:lang w:val="sr-Cyrl-CS"/>
        </w:rPr>
        <w:t>п</w:t>
      </w:r>
      <w:r w:rsidRPr="00863C94">
        <w:rPr>
          <w:rFonts w:ascii="Calibri" w:eastAsia="Calibri" w:hAnsi="Calibri" w:cs="Times New Roman"/>
          <w:lang w:val="sr-Cyrl-CS"/>
        </w:rPr>
        <w:t>итање односа теоретског и практичног дела испита односи се и на предмете који уопште немају теоретски део па долази до н</w:t>
      </w:r>
      <w:r>
        <w:rPr>
          <w:lang w:val="sr-Cyrl-CS"/>
        </w:rPr>
        <w:t>елогичних одговора и резултата.</w:t>
      </w:r>
    </w:p>
    <w:p w:rsidR="007E4FB1" w:rsidRDefault="007E4FB1" w:rsidP="007E4FB1">
      <w:pPr>
        <w:spacing w:before="60" w:after="60"/>
        <w:jc w:val="both"/>
      </w:pPr>
    </w:p>
    <w:p w:rsidR="007E4FB1" w:rsidRDefault="007E4FB1" w:rsidP="007E4FB1">
      <w:pPr>
        <w:spacing w:before="60" w:after="60"/>
        <w:jc w:val="both"/>
      </w:pPr>
    </w:p>
    <w:p w:rsidR="007E4FB1" w:rsidRDefault="007E4FB1" w:rsidP="007E4FB1">
      <w:pPr>
        <w:spacing w:before="60" w:after="60"/>
        <w:jc w:val="both"/>
      </w:pPr>
    </w:p>
    <w:p w:rsidR="007E4FB1" w:rsidRDefault="007E4FB1" w:rsidP="007E4FB1">
      <w:pPr>
        <w:spacing w:before="60" w:after="60"/>
        <w:jc w:val="both"/>
      </w:pPr>
    </w:p>
    <w:p w:rsidR="007E4FB1" w:rsidRDefault="007E4FB1" w:rsidP="007E4FB1">
      <w:pPr>
        <w:spacing w:before="60" w:after="60"/>
        <w:jc w:val="both"/>
      </w:pPr>
    </w:p>
    <w:p w:rsidR="007E4FB1" w:rsidRPr="00462C80" w:rsidRDefault="007E4FB1" w:rsidP="007E4FB1">
      <w:pPr>
        <w:spacing w:before="60" w:after="60"/>
        <w:jc w:val="both"/>
      </w:pPr>
    </w:p>
    <w:p w:rsidR="007E4FB1" w:rsidRDefault="007E4FB1" w:rsidP="007E4FB1">
      <w:pPr>
        <w:spacing w:before="60" w:after="60"/>
        <w:jc w:val="center"/>
        <w:rPr>
          <w:b/>
          <w:i/>
        </w:rPr>
        <w:sectPr w:rsidR="007E4FB1" w:rsidSect="00C46F75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7E4FB1" w:rsidRDefault="007E4FB1" w:rsidP="007E4FB1">
      <w:pPr>
        <w:spacing w:before="60" w:after="60"/>
        <w:jc w:val="center"/>
      </w:pPr>
      <w:proofErr w:type="spellStart"/>
      <w:r w:rsidRPr="003E5FA4">
        <w:rPr>
          <w:b/>
          <w:i/>
        </w:rPr>
        <w:lastRenderedPageBreak/>
        <w:t>Графикон</w:t>
      </w:r>
      <w:proofErr w:type="spellEnd"/>
      <w:r w:rsidRPr="003E5FA4">
        <w:rPr>
          <w:b/>
          <w:i/>
        </w:rPr>
        <w:t xml:space="preserve"> 1:</w:t>
      </w:r>
      <w:r>
        <w:t xml:space="preserve"> </w:t>
      </w:r>
      <w:proofErr w:type="spellStart"/>
      <w:r>
        <w:t>Вредновање</w:t>
      </w:r>
      <w:proofErr w:type="spellEnd"/>
      <w:r>
        <w:t xml:space="preserve"> </w:t>
      </w:r>
      <w:proofErr w:type="spellStart"/>
      <w:r>
        <w:t>квалитета</w:t>
      </w:r>
      <w:proofErr w:type="spellEnd"/>
      <w:r>
        <w:t xml:space="preserve"> </w:t>
      </w:r>
      <w:proofErr w:type="spellStart"/>
      <w:r>
        <w:t>студијског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</w:t>
      </w:r>
      <w:proofErr w:type="spellStart"/>
      <w:r>
        <w:t>наставних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 xml:space="preserve"> у 1. </w:t>
      </w:r>
      <w:proofErr w:type="spellStart"/>
      <w:proofErr w:type="gramStart"/>
      <w:r>
        <w:t>семестру</w:t>
      </w:r>
      <w:proofErr w:type="spellEnd"/>
      <w:proofErr w:type="gramEnd"/>
      <w:r>
        <w:t xml:space="preserve"> 2012/2013</w:t>
      </w:r>
    </w:p>
    <w:p w:rsidR="007E4FB1" w:rsidRDefault="007E4FB1" w:rsidP="007E4FB1">
      <w:pPr>
        <w:spacing w:before="60" w:after="60"/>
        <w:jc w:val="both"/>
      </w:pPr>
      <w:r w:rsidRPr="00B16D9A">
        <w:rPr>
          <w:noProof/>
        </w:rPr>
        <w:drawing>
          <wp:inline distT="0" distB="0" distL="0" distR="0" wp14:anchorId="446DCBB7" wp14:editId="432CF596">
            <wp:extent cx="5732145" cy="3228975"/>
            <wp:effectExtent l="19050" t="0" r="20955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E4FB1" w:rsidRDefault="007E4FB1" w:rsidP="007E4FB1">
      <w:pPr>
        <w:spacing w:before="60" w:after="60"/>
        <w:jc w:val="both"/>
      </w:pPr>
    </w:p>
    <w:p w:rsidR="007E4FB1" w:rsidRPr="001A187B" w:rsidRDefault="007E4FB1" w:rsidP="007E4FB1">
      <w:pPr>
        <w:spacing w:before="60" w:after="60"/>
        <w:jc w:val="center"/>
      </w:pPr>
      <w:proofErr w:type="spellStart"/>
      <w:r w:rsidRPr="003E5FA4">
        <w:rPr>
          <w:b/>
          <w:i/>
        </w:rPr>
        <w:t>Графикон</w:t>
      </w:r>
      <w:proofErr w:type="spellEnd"/>
      <w:r w:rsidRPr="003E5FA4">
        <w:rPr>
          <w:b/>
          <w:i/>
        </w:rPr>
        <w:t xml:space="preserve"> 2:</w:t>
      </w:r>
      <w:r>
        <w:t xml:space="preserve"> </w:t>
      </w:r>
      <w:proofErr w:type="spellStart"/>
      <w:r>
        <w:t>Вредновање</w:t>
      </w:r>
      <w:proofErr w:type="spellEnd"/>
      <w:r>
        <w:t xml:space="preserve"> </w:t>
      </w:r>
      <w:proofErr w:type="spellStart"/>
      <w:r>
        <w:t>квалитета</w:t>
      </w:r>
      <w:proofErr w:type="spellEnd"/>
      <w:r>
        <w:t xml:space="preserve"> </w:t>
      </w:r>
      <w:proofErr w:type="spellStart"/>
      <w:r>
        <w:t>студијског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</w:t>
      </w:r>
      <w:proofErr w:type="spellStart"/>
      <w:r>
        <w:t>наставних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 xml:space="preserve"> у 2. </w:t>
      </w:r>
      <w:proofErr w:type="spellStart"/>
      <w:proofErr w:type="gramStart"/>
      <w:r>
        <w:t>семестру</w:t>
      </w:r>
      <w:proofErr w:type="spellEnd"/>
      <w:proofErr w:type="gramEnd"/>
      <w:r>
        <w:t xml:space="preserve"> 2012/2013</w:t>
      </w:r>
    </w:p>
    <w:p w:rsidR="007E4FB1" w:rsidRDefault="007E4FB1" w:rsidP="007E4FB1">
      <w:pPr>
        <w:spacing w:before="60" w:after="60"/>
        <w:jc w:val="both"/>
      </w:pPr>
      <w:r w:rsidRPr="00066102">
        <w:rPr>
          <w:noProof/>
        </w:rPr>
        <w:drawing>
          <wp:inline distT="0" distB="0" distL="0" distR="0" wp14:anchorId="2ED6479F" wp14:editId="6D866737">
            <wp:extent cx="5732145" cy="3419475"/>
            <wp:effectExtent l="19050" t="0" r="20955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E4FB1" w:rsidRDefault="007E4FB1" w:rsidP="007E4FB1">
      <w:pPr>
        <w:spacing w:before="60" w:after="60"/>
        <w:jc w:val="both"/>
      </w:pPr>
    </w:p>
    <w:p w:rsidR="007E4FB1" w:rsidRDefault="007E4FB1" w:rsidP="007E4FB1">
      <w:pPr>
        <w:spacing w:before="60" w:after="60"/>
        <w:jc w:val="center"/>
      </w:pPr>
    </w:p>
    <w:p w:rsidR="007E4FB1" w:rsidRDefault="007E4FB1" w:rsidP="007E4FB1">
      <w:pPr>
        <w:spacing w:before="60" w:after="60"/>
        <w:jc w:val="center"/>
      </w:pPr>
    </w:p>
    <w:p w:rsidR="007E4FB1" w:rsidRDefault="007E4FB1" w:rsidP="007E4FB1">
      <w:pPr>
        <w:spacing w:before="60" w:after="60"/>
        <w:jc w:val="center"/>
      </w:pPr>
    </w:p>
    <w:p w:rsidR="007E4FB1" w:rsidRDefault="007E4FB1" w:rsidP="007E4FB1">
      <w:pPr>
        <w:spacing w:before="60" w:after="60"/>
        <w:jc w:val="center"/>
      </w:pPr>
    </w:p>
    <w:p w:rsidR="007E4FB1" w:rsidRDefault="007E4FB1" w:rsidP="007E4FB1">
      <w:pPr>
        <w:spacing w:before="60" w:after="60"/>
        <w:jc w:val="center"/>
      </w:pPr>
      <w:proofErr w:type="spellStart"/>
      <w:r w:rsidRPr="003E5FA4">
        <w:rPr>
          <w:b/>
          <w:i/>
        </w:rPr>
        <w:t>Графикон</w:t>
      </w:r>
      <w:proofErr w:type="spellEnd"/>
      <w:r w:rsidRPr="003E5FA4">
        <w:rPr>
          <w:b/>
          <w:i/>
        </w:rPr>
        <w:t xml:space="preserve"> 3:</w:t>
      </w:r>
      <w:r>
        <w:t xml:space="preserve"> </w:t>
      </w:r>
      <w:proofErr w:type="spellStart"/>
      <w:r>
        <w:t>Вредновање</w:t>
      </w:r>
      <w:proofErr w:type="spellEnd"/>
      <w:r>
        <w:t xml:space="preserve"> </w:t>
      </w:r>
      <w:proofErr w:type="spellStart"/>
      <w:r>
        <w:t>квалитета</w:t>
      </w:r>
      <w:proofErr w:type="spellEnd"/>
      <w:r>
        <w:t xml:space="preserve"> </w:t>
      </w:r>
      <w:proofErr w:type="spellStart"/>
      <w:r>
        <w:t>студијског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</w:t>
      </w:r>
      <w:proofErr w:type="spellStart"/>
      <w:r>
        <w:t>наставних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 xml:space="preserve"> у 3. </w:t>
      </w:r>
      <w:proofErr w:type="spellStart"/>
      <w:proofErr w:type="gramStart"/>
      <w:r>
        <w:t>семестру</w:t>
      </w:r>
      <w:proofErr w:type="spellEnd"/>
      <w:proofErr w:type="gramEnd"/>
      <w:r>
        <w:t xml:space="preserve"> 2012/2013</w:t>
      </w:r>
    </w:p>
    <w:p w:rsidR="007E4FB1" w:rsidRPr="003E5FA4" w:rsidRDefault="007E4FB1" w:rsidP="007E4FB1">
      <w:pPr>
        <w:spacing w:before="60" w:after="60"/>
        <w:jc w:val="center"/>
      </w:pPr>
      <w:r w:rsidRPr="00BF4202">
        <w:rPr>
          <w:noProof/>
        </w:rPr>
        <w:drawing>
          <wp:inline distT="0" distB="0" distL="0" distR="0" wp14:anchorId="58329B9F" wp14:editId="2888F928">
            <wp:extent cx="5732145" cy="3771900"/>
            <wp:effectExtent l="19050" t="0" r="20955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E4FB1" w:rsidRDefault="007E4FB1" w:rsidP="007E4FB1">
      <w:pPr>
        <w:spacing w:before="60" w:after="60"/>
        <w:jc w:val="center"/>
        <w:rPr>
          <w:b/>
          <w:i/>
        </w:rPr>
      </w:pPr>
    </w:p>
    <w:p w:rsidR="007E4FB1" w:rsidRDefault="007E4FB1" w:rsidP="007E4FB1">
      <w:pPr>
        <w:spacing w:before="60" w:after="60"/>
        <w:jc w:val="center"/>
      </w:pPr>
      <w:proofErr w:type="spellStart"/>
      <w:r w:rsidRPr="003E5FA4">
        <w:rPr>
          <w:b/>
          <w:i/>
        </w:rPr>
        <w:t>Графикон</w:t>
      </w:r>
      <w:proofErr w:type="spellEnd"/>
      <w:r w:rsidRPr="003E5FA4">
        <w:rPr>
          <w:b/>
          <w:i/>
        </w:rPr>
        <w:t xml:space="preserve"> 4:</w:t>
      </w:r>
      <w:r>
        <w:t xml:space="preserve"> </w:t>
      </w:r>
      <w:proofErr w:type="spellStart"/>
      <w:r>
        <w:t>Вредновање</w:t>
      </w:r>
      <w:proofErr w:type="spellEnd"/>
      <w:r>
        <w:t xml:space="preserve"> </w:t>
      </w:r>
      <w:proofErr w:type="spellStart"/>
      <w:r>
        <w:t>квалитета</w:t>
      </w:r>
      <w:proofErr w:type="spellEnd"/>
      <w:r>
        <w:t xml:space="preserve"> </w:t>
      </w:r>
      <w:proofErr w:type="spellStart"/>
      <w:r>
        <w:t>студијског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</w:t>
      </w:r>
      <w:proofErr w:type="spellStart"/>
      <w:r>
        <w:t>наставних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 xml:space="preserve"> у 4. </w:t>
      </w:r>
      <w:proofErr w:type="spellStart"/>
      <w:proofErr w:type="gramStart"/>
      <w:r>
        <w:t>семестру</w:t>
      </w:r>
      <w:proofErr w:type="spellEnd"/>
      <w:proofErr w:type="gramEnd"/>
      <w:r>
        <w:t xml:space="preserve"> 2012/2013</w:t>
      </w:r>
    </w:p>
    <w:p w:rsidR="007E4FB1" w:rsidRDefault="007E4FB1" w:rsidP="007E4FB1">
      <w:pPr>
        <w:spacing w:before="60" w:after="60"/>
        <w:jc w:val="center"/>
      </w:pPr>
      <w:r w:rsidRPr="003A3F6A">
        <w:rPr>
          <w:noProof/>
        </w:rPr>
        <w:lastRenderedPageBreak/>
        <w:drawing>
          <wp:inline distT="0" distB="0" distL="0" distR="0" wp14:anchorId="29CB3791" wp14:editId="741F8CD1">
            <wp:extent cx="5732145" cy="3524250"/>
            <wp:effectExtent l="19050" t="0" r="20955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E4FB1" w:rsidRPr="003E5FA4" w:rsidRDefault="007E4FB1" w:rsidP="007E4FB1">
      <w:pPr>
        <w:spacing w:before="60" w:after="60"/>
      </w:pPr>
    </w:p>
    <w:p w:rsidR="007E4FB1" w:rsidRDefault="007E4FB1" w:rsidP="007E4FB1">
      <w:pPr>
        <w:spacing w:before="60" w:after="60"/>
        <w:jc w:val="center"/>
      </w:pPr>
      <w:proofErr w:type="spellStart"/>
      <w:r w:rsidRPr="003E5FA4">
        <w:rPr>
          <w:b/>
          <w:i/>
        </w:rPr>
        <w:t>Графикон</w:t>
      </w:r>
      <w:proofErr w:type="spellEnd"/>
      <w:r w:rsidRPr="003E5FA4">
        <w:rPr>
          <w:b/>
          <w:i/>
        </w:rPr>
        <w:t xml:space="preserve"> 5:</w:t>
      </w:r>
      <w:r>
        <w:t xml:space="preserve"> </w:t>
      </w:r>
      <w:proofErr w:type="spellStart"/>
      <w:r>
        <w:t>Вредновање</w:t>
      </w:r>
      <w:proofErr w:type="spellEnd"/>
      <w:r>
        <w:t xml:space="preserve"> </w:t>
      </w:r>
      <w:proofErr w:type="spellStart"/>
      <w:r>
        <w:t>квалитета</w:t>
      </w:r>
      <w:proofErr w:type="spellEnd"/>
      <w:r>
        <w:t xml:space="preserve"> </w:t>
      </w:r>
      <w:proofErr w:type="spellStart"/>
      <w:r>
        <w:t>студијског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</w:t>
      </w:r>
      <w:proofErr w:type="spellStart"/>
      <w:r>
        <w:t>обавезних</w:t>
      </w:r>
      <w:proofErr w:type="spellEnd"/>
      <w:r>
        <w:t xml:space="preserve"> </w:t>
      </w:r>
      <w:proofErr w:type="spellStart"/>
      <w:r>
        <w:t>наставних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 xml:space="preserve"> у 5. </w:t>
      </w:r>
      <w:proofErr w:type="spellStart"/>
      <w:proofErr w:type="gramStart"/>
      <w:r>
        <w:t>семестру</w:t>
      </w:r>
      <w:proofErr w:type="spellEnd"/>
      <w:proofErr w:type="gramEnd"/>
      <w:r>
        <w:t xml:space="preserve"> 2012/2013</w:t>
      </w:r>
    </w:p>
    <w:p w:rsidR="007E4FB1" w:rsidRDefault="007E4FB1" w:rsidP="007E4FB1">
      <w:pPr>
        <w:spacing w:before="60" w:after="60"/>
        <w:jc w:val="center"/>
      </w:pPr>
      <w:r w:rsidRPr="004C640E">
        <w:rPr>
          <w:noProof/>
        </w:rPr>
        <w:drawing>
          <wp:inline distT="0" distB="0" distL="0" distR="0" wp14:anchorId="796A1147" wp14:editId="7525CB73">
            <wp:extent cx="5732145" cy="3667125"/>
            <wp:effectExtent l="19050" t="0" r="20955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4FB1" w:rsidRDefault="007E4FB1" w:rsidP="007E4FB1">
      <w:pPr>
        <w:spacing w:before="60" w:after="60"/>
        <w:jc w:val="both"/>
      </w:pPr>
    </w:p>
    <w:p w:rsidR="007E4FB1" w:rsidRDefault="007E4FB1" w:rsidP="007E4FB1">
      <w:pPr>
        <w:spacing w:before="60" w:after="60"/>
        <w:jc w:val="center"/>
      </w:pPr>
      <w:proofErr w:type="spellStart"/>
      <w:r>
        <w:lastRenderedPageBreak/>
        <w:t>Графикон</w:t>
      </w:r>
      <w:proofErr w:type="spellEnd"/>
      <w:r>
        <w:t xml:space="preserve"> 6: </w:t>
      </w:r>
      <w:proofErr w:type="spellStart"/>
      <w:r>
        <w:t>Вредновање</w:t>
      </w:r>
      <w:proofErr w:type="spellEnd"/>
      <w:r>
        <w:t xml:space="preserve"> </w:t>
      </w:r>
      <w:proofErr w:type="spellStart"/>
      <w:r>
        <w:t>квалитета</w:t>
      </w:r>
      <w:proofErr w:type="spellEnd"/>
      <w:r>
        <w:t xml:space="preserve"> </w:t>
      </w:r>
      <w:proofErr w:type="spellStart"/>
      <w:r>
        <w:t>студијског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</w:t>
      </w:r>
      <w:proofErr w:type="spellStart"/>
      <w:r>
        <w:t>обавезних</w:t>
      </w:r>
      <w:proofErr w:type="spellEnd"/>
      <w:r>
        <w:t xml:space="preserve"> </w:t>
      </w:r>
      <w:proofErr w:type="spellStart"/>
      <w:r>
        <w:t>наставних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 xml:space="preserve"> у 6. </w:t>
      </w:r>
      <w:proofErr w:type="spellStart"/>
      <w:proofErr w:type="gramStart"/>
      <w:r>
        <w:t>семестру</w:t>
      </w:r>
      <w:proofErr w:type="spellEnd"/>
      <w:proofErr w:type="gramEnd"/>
      <w:r>
        <w:t xml:space="preserve"> 2012/2013</w:t>
      </w:r>
    </w:p>
    <w:p w:rsidR="007E4FB1" w:rsidRDefault="007E4FB1" w:rsidP="007E4FB1">
      <w:pPr>
        <w:spacing w:before="60" w:after="60"/>
        <w:jc w:val="both"/>
      </w:pPr>
      <w:r w:rsidRPr="00075633">
        <w:rPr>
          <w:noProof/>
        </w:rPr>
        <w:drawing>
          <wp:inline distT="0" distB="0" distL="0" distR="0" wp14:anchorId="45FAE1F4" wp14:editId="44BB2C20">
            <wp:extent cx="5732145" cy="3438525"/>
            <wp:effectExtent l="19050" t="0" r="20955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E4FB1" w:rsidRDefault="007E4FB1" w:rsidP="007E4FB1">
      <w:pPr>
        <w:spacing w:before="60" w:after="60"/>
        <w:jc w:val="both"/>
      </w:pPr>
    </w:p>
    <w:p w:rsidR="00F76EE0" w:rsidRPr="007E4FB1" w:rsidRDefault="00F76EE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76EE0" w:rsidRPr="007E4F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03DD9"/>
    <w:multiLevelType w:val="hybridMultilevel"/>
    <w:tmpl w:val="FD8470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D2D5185"/>
    <w:multiLevelType w:val="hybridMultilevel"/>
    <w:tmpl w:val="BBE244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371"/>
    <w:rsid w:val="006B3371"/>
    <w:rsid w:val="007E4FB1"/>
    <w:rsid w:val="00F7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FB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4FB1"/>
    <w:pPr>
      <w:ind w:left="720"/>
      <w:contextualSpacing/>
    </w:pPr>
  </w:style>
  <w:style w:type="table" w:styleId="TableGrid">
    <w:name w:val="Table Grid"/>
    <w:basedOn w:val="TableNormal"/>
    <w:uiPriority w:val="59"/>
    <w:rsid w:val="007E4FB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4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FB1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FB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4FB1"/>
    <w:pPr>
      <w:ind w:left="720"/>
      <w:contextualSpacing/>
    </w:pPr>
  </w:style>
  <w:style w:type="table" w:styleId="TableGrid">
    <w:name w:val="Table Grid"/>
    <w:basedOn w:val="TableNormal"/>
    <w:uiPriority w:val="59"/>
    <w:rsid w:val="007E4FB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4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FB1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ranka\AppData\Local\Temp\7zO1164.tmp\Vredn.%20kval.%20stud.programa%20-%20I%20sem.2012-13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ranka\AppData\Local\Temp\7zO4DDA.tmp\Vredn.kval.stud.programa%20PD-JU-II%20sem.2012-13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ranka\AppData\Local\Temp\7zO7079.tmp\Vredn.%20kval.%20stud.programa%20-%20III%20sem.2012-13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ranka\AppData\Local\Temp\7zODB28.tmp\Vredn.kval.stud.prog.PD-IV%20sem.2012-13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ranka\AppData\Local\Temp\7zOE94E.tmp\Vredn.%20kval.%20stud.programa%20-%20V%20sem.2012-13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ranka\AppData\Local\Temp\7zOB8CA.tmp\Vredn.kval.stud.programa%20PD-VIsem.2012-13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340097648088188"/>
          <c:y val="0.14458005249343844"/>
          <c:w val="0.84248818897637756"/>
          <c:h val="0.36490250696378906"/>
        </c:manualLayout>
      </c:layout>
      <c:lineChart>
        <c:grouping val="standard"/>
        <c:varyColors val="0"/>
        <c:ser>
          <c:idx val="0"/>
          <c:order val="0"/>
          <c:tx>
            <c:strRef>
              <c:f>rezultati!$A$10</c:f>
              <c:strCache>
                <c:ptCount val="1"/>
                <c:pt idx="0">
                  <c:v>ОБАВЕЗНИ ПРЕДМЕТИ</c:v>
                </c:pt>
              </c:strCache>
            </c:strRef>
          </c:tx>
          <c:cat>
            <c:strRef>
              <c:f>rezultati!$C$10:$E$15</c:f>
              <c:strCache>
                <c:ptCount val="6"/>
                <c:pt idx="0">
                  <c:v>Социологија образовања</c:v>
                </c:pt>
                <c:pt idx="1">
                  <c:v>Савремени српски језик</c:v>
                </c:pt>
                <c:pt idx="2">
                  <c:v>Општа педагогија</c:v>
                </c:pt>
                <c:pt idx="3">
                  <c:v>Психологија развоја личности</c:v>
                </c:pt>
                <c:pt idx="4">
                  <c:v>Информатика са рачунарством </c:v>
                </c:pt>
                <c:pt idx="5">
                  <c:v>Телесни развој и здравствено васпитање</c:v>
                </c:pt>
              </c:strCache>
            </c:strRef>
          </c:cat>
          <c:val>
            <c:numRef>
              <c:f>rezultati!$K$10:$K$15</c:f>
              <c:numCache>
                <c:formatCode>0.00</c:formatCode>
                <c:ptCount val="6"/>
                <c:pt idx="0">
                  <c:v>4.22</c:v>
                </c:pt>
                <c:pt idx="1">
                  <c:v>4.3877551020408161</c:v>
                </c:pt>
                <c:pt idx="2">
                  <c:v>4.5999999999999996</c:v>
                </c:pt>
                <c:pt idx="3">
                  <c:v>4.46</c:v>
                </c:pt>
                <c:pt idx="4">
                  <c:v>4.0599999999999996</c:v>
                </c:pt>
                <c:pt idx="5">
                  <c:v>4.84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5462656"/>
        <c:axId val="175468544"/>
      </c:lineChart>
      <c:catAx>
        <c:axId val="175462656"/>
        <c:scaling>
          <c:orientation val="minMax"/>
        </c:scaling>
        <c:delete val="0"/>
        <c:axPos val="b"/>
        <c:minorGridlines/>
        <c:numFmt formatCode="General" sourceLinked="1"/>
        <c:majorTickMark val="out"/>
        <c:minorTickMark val="none"/>
        <c:tickLblPos val="nextTo"/>
        <c:txPr>
          <a:bodyPr rot="-2700000" vert="horz"/>
          <a:lstStyle/>
          <a:p>
            <a:pPr>
              <a:defRPr/>
            </a:pPr>
            <a:endParaRPr lang="en-US"/>
          </a:p>
        </c:txPr>
        <c:crossAx val="17546854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5468544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17546265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340097648088172"/>
          <c:y val="0.14458005249343844"/>
          <c:w val="0.84248818897637756"/>
          <c:h val="0.36490250696378906"/>
        </c:manualLayout>
      </c:layout>
      <c:lineChart>
        <c:grouping val="standard"/>
        <c:varyColors val="0"/>
        <c:ser>
          <c:idx val="0"/>
          <c:order val="0"/>
          <c:tx>
            <c:strRef>
              <c:f>rezultati!$A$11</c:f>
              <c:strCache>
                <c:ptCount val="1"/>
                <c:pt idx="0">
                  <c:v>ОБАВЕЗНИ ПРЕДМЕТИ</c:v>
                </c:pt>
              </c:strCache>
            </c:strRef>
          </c:tx>
          <c:dLbls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rezultati!$C$11:$E$16</c:f>
              <c:strCache>
                <c:ptCount val="6"/>
                <c:pt idx="0">
                  <c:v>Страни језик (I)</c:v>
                </c:pt>
                <c:pt idx="1">
                  <c:v>Књижевност за децу </c:v>
                </c:pt>
                <c:pt idx="2">
                  <c:v>Предшколска педагогија</c:v>
                </c:pt>
                <c:pt idx="3">
                  <c:v>Психологија предшколског детета</c:v>
                </c:pt>
                <c:pt idx="4">
                  <c:v>Вокално-инструментална настава </c:v>
                </c:pt>
                <c:pt idx="5">
                  <c:v>Методика васпитно-образовног рада (I)</c:v>
                </c:pt>
              </c:strCache>
            </c:strRef>
          </c:cat>
          <c:val>
            <c:numRef>
              <c:f>rezultati!$L$11:$L$16</c:f>
              <c:numCache>
                <c:formatCode>0.00</c:formatCode>
                <c:ptCount val="6"/>
                <c:pt idx="0">
                  <c:v>2.7457627118644092</c:v>
                </c:pt>
                <c:pt idx="1">
                  <c:v>4.2203389830508504</c:v>
                </c:pt>
                <c:pt idx="2">
                  <c:v>4.6610169491525335</c:v>
                </c:pt>
                <c:pt idx="3">
                  <c:v>3.6271186440678012</c:v>
                </c:pt>
                <c:pt idx="4">
                  <c:v>4.5254237288135597</c:v>
                </c:pt>
                <c:pt idx="5">
                  <c:v>4.6610169491525335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5474944"/>
        <c:axId val="175502464"/>
      </c:lineChart>
      <c:catAx>
        <c:axId val="175474944"/>
        <c:scaling>
          <c:orientation val="minMax"/>
        </c:scaling>
        <c:delete val="0"/>
        <c:axPos val="b"/>
        <c:minorGridlines/>
        <c:numFmt formatCode="General" sourceLinked="1"/>
        <c:majorTickMark val="out"/>
        <c:minorTickMark val="none"/>
        <c:tickLblPos val="nextTo"/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755024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5502464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75474944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0454545454545525"/>
          <c:y val="8.2899899051080264E-2"/>
          <c:w val="0.77097902097902271"/>
          <c:h val="0.36158363382147346"/>
        </c:manualLayout>
      </c:layout>
      <c:lineChart>
        <c:grouping val="standard"/>
        <c:varyColors val="0"/>
        <c:ser>
          <c:idx val="0"/>
          <c:order val="0"/>
          <c:cat>
            <c:strRef>
              <c:f>rezultati!$C$10:$E$19</c:f>
              <c:strCache>
                <c:ptCount val="10"/>
                <c:pt idx="0">
                  <c:v>Васпитање за толеранцију</c:v>
                </c:pt>
                <c:pt idx="1">
                  <c:v>Методика васпитно-образовног рада (I)</c:v>
                </c:pt>
                <c:pt idx="2">
                  <c:v>Методологија педагошких истраживања </c:v>
                </c:pt>
                <c:pt idx="3">
                  <c:v>Књижевност за децу</c:v>
                </c:pt>
                <c:pt idx="4">
                  <c:v>Вокално-инструментална настава (II)</c:v>
                </c:pt>
                <c:pt idx="5">
                  <c:v>Сценска уметност</c:v>
                </c:pt>
                <c:pt idx="6">
                  <c:v>Страни језик (III)</c:v>
                </c:pt>
                <c:pt idx="7">
                  <c:v>Дидактичко-игровна средстава</c:v>
                </c:pt>
                <c:pt idx="8">
                  <c:v>Луткарска радионица</c:v>
                </c:pt>
                <c:pt idx="9">
                  <c:v>Стручно педагошка пракса III</c:v>
                </c:pt>
              </c:strCache>
            </c:strRef>
          </c:cat>
          <c:val>
            <c:numRef>
              <c:f>rezultati!$K$10:$K$19</c:f>
              <c:numCache>
                <c:formatCode>0.00</c:formatCode>
                <c:ptCount val="10"/>
                <c:pt idx="0">
                  <c:v>4.5666666666666664</c:v>
                </c:pt>
                <c:pt idx="1">
                  <c:v>4.627118644067779</c:v>
                </c:pt>
                <c:pt idx="2">
                  <c:v>3.6896551724137927</c:v>
                </c:pt>
                <c:pt idx="3">
                  <c:v>3.8448275862068972</c:v>
                </c:pt>
                <c:pt idx="4">
                  <c:v>4.5087719298245634</c:v>
                </c:pt>
                <c:pt idx="5">
                  <c:v>3.9215686274509798</c:v>
                </c:pt>
                <c:pt idx="6">
                  <c:v>3.6666666666666665</c:v>
                </c:pt>
                <c:pt idx="7">
                  <c:v>4.9433962264150946</c:v>
                </c:pt>
                <c:pt idx="8">
                  <c:v>4.4000000000000004</c:v>
                </c:pt>
                <c:pt idx="9">
                  <c:v>4.7666666666666684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4486656"/>
        <c:axId val="174488192"/>
      </c:lineChart>
      <c:catAx>
        <c:axId val="174486656"/>
        <c:scaling>
          <c:orientation val="minMax"/>
        </c:scaling>
        <c:delete val="0"/>
        <c:axPos val="b"/>
        <c:minorGridlines/>
        <c:numFmt formatCode="General" sourceLinked="1"/>
        <c:majorTickMark val="out"/>
        <c:minorTickMark val="none"/>
        <c:tickLblPos val="nextTo"/>
        <c:txPr>
          <a:bodyPr rot="-2700000" vert="horz"/>
          <a:lstStyle/>
          <a:p>
            <a:pPr>
              <a:defRPr/>
            </a:pPr>
            <a:endParaRPr lang="en-US"/>
          </a:p>
        </c:txPr>
        <c:crossAx val="1744881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448819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sr-Cyrl-RS"/>
                  <a:t>просечне оцене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2.7972044192150401E-2"/>
              <c:y val="0.19498614980819748"/>
            </c:manualLayout>
          </c:layout>
          <c:overlay val="0"/>
        </c:title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17448665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3608159057139732"/>
          <c:y val="8.2900009399651545E-2"/>
          <c:w val="0.84115445132901534"/>
          <c:h val="0.34654483004439268"/>
        </c:manualLayout>
      </c:layout>
      <c:lineChart>
        <c:grouping val="standard"/>
        <c:varyColors val="0"/>
        <c:ser>
          <c:idx val="0"/>
          <c:order val="0"/>
          <c:cat>
            <c:strRef>
              <c:f>Rezultati!$C$13:$E$20</c:f>
              <c:strCache>
                <c:ptCount val="8"/>
                <c:pt idx="0">
                  <c:v>Методика музичког васпитања (I)</c:v>
                </c:pt>
                <c:pt idx="1">
                  <c:v>Методика развоја говора (I)</c:v>
                </c:pt>
                <c:pt idx="2">
                  <c:v>Методика упознавања околине (I) </c:v>
                </c:pt>
                <c:pt idx="3">
                  <c:v>Методика васпитно-образовног рада (II)</c:v>
                </c:pt>
                <c:pt idx="4">
                  <c:v>Основи математике за васпитаче</c:v>
                </c:pt>
                <c:pt idx="5">
                  <c:v>Рад са даровитом децом</c:v>
                </c:pt>
                <c:pt idx="6">
                  <c:v>Сарадња породице и дечјег вртића</c:v>
                </c:pt>
                <c:pt idx="7">
                  <c:v>Стручно педагошка пракса (IV)</c:v>
                </c:pt>
              </c:strCache>
            </c:strRef>
          </c:cat>
          <c:val>
            <c:numRef>
              <c:f>Rezultati!$L$13:$L$20</c:f>
              <c:numCache>
                <c:formatCode>0.00</c:formatCode>
                <c:ptCount val="8"/>
                <c:pt idx="0">
                  <c:v>4.8333333333333428</c:v>
                </c:pt>
                <c:pt idx="1">
                  <c:v>3.9833333333333352</c:v>
                </c:pt>
                <c:pt idx="2">
                  <c:v>3.9333333333333331</c:v>
                </c:pt>
                <c:pt idx="3">
                  <c:v>3.9833333333333352</c:v>
                </c:pt>
                <c:pt idx="4">
                  <c:v>3.36</c:v>
                </c:pt>
                <c:pt idx="5">
                  <c:v>3.9107142857142847</c:v>
                </c:pt>
                <c:pt idx="6">
                  <c:v>4.7457627118644163</c:v>
                </c:pt>
                <c:pt idx="7">
                  <c:v>4.666666666666667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4509056"/>
        <c:axId val="174519040"/>
      </c:lineChart>
      <c:catAx>
        <c:axId val="174509056"/>
        <c:scaling>
          <c:orientation val="minMax"/>
        </c:scaling>
        <c:delete val="0"/>
        <c:axPos val="b"/>
        <c:minorGridlines/>
        <c:numFmt formatCode="General" sourceLinked="1"/>
        <c:majorTickMark val="out"/>
        <c:minorTickMark val="none"/>
        <c:tickLblPos val="nextTo"/>
        <c:txPr>
          <a:bodyPr rot="-2700000" vert="horz"/>
          <a:lstStyle/>
          <a:p>
            <a:pPr>
              <a:defRPr/>
            </a:pPr>
            <a:endParaRPr lang="en-US"/>
          </a:p>
        </c:txPr>
        <c:crossAx val="1745190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451904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x-none"/>
                  <a:t>просечне оцене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2.7971994338404051E-2"/>
              <c:y val="0.19498625907055736"/>
            </c:manualLayout>
          </c:layout>
          <c:overlay val="0"/>
        </c:title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17450905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222099356224558"/>
          <c:y val="0.15264348879467043"/>
          <c:w val="0.77097902097902293"/>
          <c:h val="0.38650579446799932"/>
        </c:manualLayout>
      </c:layout>
      <c:lineChart>
        <c:grouping val="standard"/>
        <c:varyColors val="0"/>
        <c:ser>
          <c:idx val="0"/>
          <c:order val="0"/>
          <c:tx>
            <c:strRef>
              <c:f>Rezultati!$F$8</c:f>
              <c:strCache>
                <c:ptCount val="1"/>
                <c:pt idx="0">
                  <c:v>ОЦЕНЕ</c:v>
                </c:pt>
              </c:strCache>
            </c:strRef>
          </c:tx>
          <c:cat>
            <c:strRef>
              <c:f>Rezultati!$C$10:$E$19</c:f>
              <c:strCache>
                <c:ptCount val="10"/>
                <c:pt idx="0">
                  <c:v>Методика развоја говора (II)</c:v>
                </c:pt>
                <c:pt idx="1">
                  <c:v>Методика упознавања околине (II)</c:v>
                </c:pt>
                <c:pt idx="2">
                  <c:v>Методика музичког васпитања (II)</c:v>
                </c:pt>
                <c:pt idx="3">
                  <c:v>Методика поч.разв.мат.појмова (I)</c:v>
                </c:pt>
                <c:pt idx="4">
                  <c:v>Методика физичког васпитања (I)</c:v>
                </c:pt>
                <c:pt idx="5">
                  <c:v>Методика ликовног васпитања (I)</c:v>
                </c:pt>
                <c:pt idx="6">
                  <c:v>Екологија</c:v>
                </c:pt>
                <c:pt idx="7">
                  <c:v>Рад са децом са посебним потребама</c:v>
                </c:pt>
                <c:pt idx="8">
                  <c:v>Хигијена</c:v>
                </c:pt>
                <c:pt idx="9">
                  <c:v>Стручно педагошка пракса V</c:v>
                </c:pt>
              </c:strCache>
            </c:strRef>
          </c:cat>
          <c:val>
            <c:numRef>
              <c:f>Rezultati!$K$10:$K$19</c:f>
              <c:numCache>
                <c:formatCode>0.00</c:formatCode>
                <c:ptCount val="10"/>
                <c:pt idx="0">
                  <c:v>3.9833333333333352</c:v>
                </c:pt>
                <c:pt idx="1">
                  <c:v>3.7666666666666666</c:v>
                </c:pt>
                <c:pt idx="2">
                  <c:v>4.0999999999999996</c:v>
                </c:pt>
                <c:pt idx="3">
                  <c:v>3.5166666666666626</c:v>
                </c:pt>
                <c:pt idx="4">
                  <c:v>3.7288135593220395</c:v>
                </c:pt>
                <c:pt idx="5">
                  <c:v>4.4166666666666714</c:v>
                </c:pt>
                <c:pt idx="6">
                  <c:v>4.0454545454545459</c:v>
                </c:pt>
                <c:pt idx="7">
                  <c:v>4.2083333333333428</c:v>
                </c:pt>
                <c:pt idx="8">
                  <c:v>4.7118644067796689</c:v>
                </c:pt>
                <c:pt idx="9">
                  <c:v>4.7966101694915304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5191168"/>
        <c:axId val="175192704"/>
      </c:lineChart>
      <c:catAx>
        <c:axId val="175191168"/>
        <c:scaling>
          <c:orientation val="minMax"/>
        </c:scaling>
        <c:delete val="0"/>
        <c:axPos val="b"/>
        <c:minorGridlines/>
        <c:numFmt formatCode="General" sourceLinked="1"/>
        <c:majorTickMark val="out"/>
        <c:minorTickMark val="none"/>
        <c:tickLblPos val="nextTo"/>
        <c:txPr>
          <a:bodyPr rot="-2700000" vert="horz"/>
          <a:lstStyle/>
          <a:p>
            <a:pPr>
              <a:defRPr/>
            </a:pPr>
            <a:endParaRPr lang="en-US"/>
          </a:p>
        </c:txPr>
        <c:crossAx val="1751927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5192704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200"/>
                </a:pPr>
                <a:r>
                  <a:rPr lang="sr-Cyrl-RS" sz="1200"/>
                  <a:t>просечне оцене</a:t>
                </a:r>
                <a:endParaRPr lang="en-US" sz="1200"/>
              </a:p>
            </c:rich>
          </c:tx>
          <c:layout>
            <c:manualLayout>
              <c:xMode val="edge"/>
              <c:yMode val="edge"/>
              <c:x val="1.7305563624088367E-2"/>
              <c:y val="0.15806288713682726"/>
            </c:manualLayout>
          </c:layout>
          <c:overlay val="0"/>
        </c:title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17519116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80112287288595"/>
          <c:y val="8.2899899051080264E-2"/>
          <c:w val="0.8371728002084865"/>
          <c:h val="0.44218069471561355"/>
        </c:manualLayout>
      </c:layout>
      <c:lineChart>
        <c:grouping val="standard"/>
        <c:varyColors val="0"/>
        <c:ser>
          <c:idx val="0"/>
          <c:order val="0"/>
          <c:dLbls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rezultati!$C$12:$E$20</c:f>
              <c:strCache>
                <c:ptCount val="9"/>
                <c:pt idx="0">
                  <c:v>Методика физичког васпитања (II)</c:v>
                </c:pt>
                <c:pt idx="1">
                  <c:v>Методика ликовног васпитања (II)</c:v>
                </c:pt>
                <c:pt idx="2">
                  <c:v>Методика почетног развијања математичких појмова (II)</c:v>
                </c:pt>
                <c:pt idx="3">
                  <c:v>Методика рада на припреми деце за полазак у школу</c:v>
                </c:pt>
                <c:pt idx="4">
                  <c:v>Домска педагогија</c:v>
                </c:pt>
                <c:pt idx="5">
                  <c:v>Нега и васпитање деце у јаслицама</c:v>
                </c:pt>
                <c:pt idx="6">
                  <c:v>Педагошка документација у вртићу</c:v>
                </c:pt>
                <c:pt idx="7">
                  <c:v>Породична педагогија</c:v>
                </c:pt>
                <c:pt idx="8">
                  <c:v>Стручно педагошка пракса (VI)</c:v>
                </c:pt>
              </c:strCache>
            </c:strRef>
          </c:cat>
          <c:val>
            <c:numRef>
              <c:f>rezultati!$L$12:$L$20</c:f>
              <c:numCache>
                <c:formatCode>0.00</c:formatCode>
                <c:ptCount val="9"/>
                <c:pt idx="0">
                  <c:v>4.2166666666666694</c:v>
                </c:pt>
                <c:pt idx="1">
                  <c:v>3.9166666666666621</c:v>
                </c:pt>
                <c:pt idx="2">
                  <c:v>3.9</c:v>
                </c:pt>
                <c:pt idx="3">
                  <c:v>4.4333333333333496</c:v>
                </c:pt>
                <c:pt idx="4">
                  <c:v>4.055555555555542</c:v>
                </c:pt>
                <c:pt idx="5">
                  <c:v>4.4655172413793016</c:v>
                </c:pt>
                <c:pt idx="6">
                  <c:v>4.6166666666666663</c:v>
                </c:pt>
                <c:pt idx="7">
                  <c:v>4.406779661016949</c:v>
                </c:pt>
                <c:pt idx="8">
                  <c:v>4.6206896551724075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5220224"/>
        <c:axId val="175235456"/>
      </c:lineChart>
      <c:catAx>
        <c:axId val="175220224"/>
        <c:scaling>
          <c:orientation val="minMax"/>
        </c:scaling>
        <c:delete val="0"/>
        <c:axPos val="b"/>
        <c:minorGridlines/>
        <c:numFmt formatCode="General" sourceLinked="1"/>
        <c:majorTickMark val="out"/>
        <c:minorTickMark val="none"/>
        <c:tickLblPos val="nextTo"/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752354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523545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sr-Cyrl-RS"/>
                  <a:t>просечне оцене</a:t>
                </a:r>
              </a:p>
            </c:rich>
          </c:tx>
          <c:layout>
            <c:manualLayout>
              <c:xMode val="edge"/>
              <c:yMode val="edge"/>
              <c:x val="1.9860693178998429E-2"/>
              <c:y val="0.11293498394444564"/>
            </c:manualLayout>
          </c:layout>
          <c:overlay val="0"/>
        </c:title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75220224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777</Words>
  <Characters>4430</Characters>
  <Application>Microsoft Office Word</Application>
  <DocSecurity>0</DocSecurity>
  <Lines>36</Lines>
  <Paragraphs>10</Paragraphs>
  <ScaleCrop>false</ScaleCrop>
  <Company/>
  <LinksUpToDate>false</LinksUpToDate>
  <CharactersWithSpaces>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2015-12-10T11:54:00Z</dcterms:created>
  <dcterms:modified xsi:type="dcterms:W3CDTF">2015-12-10T11:54:00Z</dcterms:modified>
</cp:coreProperties>
</file>